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安全生产有奖举报公告牌制作要求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各地各有关部门要在本辖区、本行业(领域) 选取重点企业，建立推广公告牌制度。鼓励其他企业制作有奖举报公告牌。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一、适用范围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煤矿、非煤矿山、危险化学品生产及经营、烟花爆竹生产及批发、金属冶炼、民用爆炸物品生产、建筑施工、城镇燃气、交通运输、特种设备生产、油气输运管道、水电站等行业(领域)以及所有行业(领域)规模以上工业企业要做到全覆盖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二、公告牌内容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公告牌要列明有奖举报受理渠道、重奖激励标准、重大事故隐患和违法行为判定标准等事项。各地各有关部门可参照模板样式，结合本辖区、本行业(领域) 实际，明确属地行业主管 (监管)部门受理电话，制作相应的公告牌模板。推荐各地各有关部门在公告牌模板中自行设置二维码，阅读时以扫码方式获取有奖举报的奖励办法、重大事故隐患和违法行为判定标准、典型案例等内容。模板制作单位对二维码链接的内容可随时更新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制作公告牌的行业领域按原规定执行。其中，矿山、危险化学品、烟花爆竹、金属冶炼等工矿商贸领域生产经营单位要将“应急管理部安全生产举报系统”和“应急管理部安全生产举报微信小程序码”作为公告内容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三、制作规格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公告牌在制作上可灵活采用纸张、塑料、金属、高分子材料等各类材质。公告牌尺寸不得小于长 1.2 米，宽 0.8 米。推荐背景采用蓝色底板，文字颜色采用白色，字体与公告牌大小相适应。二维码要清晰醒目。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四、张贴悬挂位置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有关企业要在作业场所选取重点岗位、重点部位等醒目位置设置公告牌。原则上，各有关企业的厂区门口、单位宣传栏车间门口、员工集体宿舍都要分别设置。其中，矿山企业必须在井口设置，交通运输企业必须在场站设置，建筑施工企业必须在施工项目工地设置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附件:安全生产有奖举报公告牌(样板 )</w:t>
      </w: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both"/>
        <w:textAlignment w:val="auto"/>
        <w:rPr>
          <w:rFonts w:hint="eastAsia" w:eastAsia="仿宋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eastAsia="仿宋"/>
          <w:sz w:val="32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安全生产有奖举报公告牌（样板）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eastAsia="仿宋"/>
          <w:sz w:val="32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安全生产，人人有责；社会共治，人人尽责。欢迎您举报身边的安全生产违法行为或事故隐患，您的合法权益受法律保护。经核查属实，依照相关规定给予奖励（最高奖励30万元）。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举报热线：属地行业主管（监管）部门电话（须明确）或</w:t>
      </w:r>
      <w:r>
        <w:rPr>
          <w:rFonts w:hint="eastAsia" w:eastAsia="仿宋"/>
          <w:sz w:val="32"/>
          <w:lang w:val="en-US" w:eastAsia="zh-CN"/>
        </w:rPr>
        <w:t>5428055</w:t>
      </w:r>
      <w:r>
        <w:rPr>
          <w:rFonts w:hint="eastAsia" w:eastAsia="仿宋"/>
          <w:sz w:val="32"/>
        </w:rPr>
        <w:t>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举报邮箱：属地行业主管（监管）部门邮箱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举报信件邮寄地址：            邮编：</w:t>
      </w: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ind w:left="0" w:leftChars="0" w:firstLine="0" w:firstLineChars="0"/>
        <w:rPr>
          <w:rFonts w:hint="eastAsia" w:eastAsia="宋体"/>
          <w:b w:val="0"/>
          <w:bCs w:val="0"/>
          <w:lang w:eastAsia="zh-CN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both"/>
        <w:textAlignment w:val="auto"/>
        <w:rPr>
          <w:rFonts w:hint="eastAsia" w:eastAsia="仿宋"/>
          <w:sz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</w:rPr>
        <w:t>附件2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eastAsia="仿宋"/>
          <w:sz w:val="32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安全生产举报工作联络员统计表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eastAsia="仿宋"/>
          <w:sz w:val="32"/>
        </w:rPr>
      </w:pPr>
    </w:p>
    <w:tbl>
      <w:tblPr>
        <w:tblStyle w:val="13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6"/>
        <w:gridCol w:w="1013"/>
        <w:gridCol w:w="2059"/>
        <w:gridCol w:w="1536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  <w:t>姓名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  <w:t>性别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  <w:t>工作单位及职务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  <w:t>手机号码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36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36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36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3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01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vertAlign w:val="baseline"/>
              </w:rPr>
            </w:pPr>
          </w:p>
        </w:tc>
      </w:tr>
    </w:tbl>
    <w:p>
      <w:pPr>
        <w:pStyle w:val="11"/>
        <w:ind w:firstLine="1200" w:firstLineChars="500"/>
        <w:rPr>
          <w:rFonts w:hint="eastAsia" w:eastAsia="宋体"/>
          <w:b w:val="0"/>
          <w:bCs w:val="0"/>
          <w:lang w:eastAsia="zh-CN"/>
        </w:rPr>
      </w:pPr>
      <w:r>
        <w:rPr>
          <w:rFonts w:hint="eastAsia" w:eastAsia="仿宋"/>
          <w:sz w:val="24"/>
          <w:szCs w:val="24"/>
        </w:rPr>
        <w:t>填表说明：此表仅</w:t>
      </w:r>
      <w:r>
        <w:rPr>
          <w:rFonts w:hint="eastAsia" w:eastAsia="仿宋"/>
          <w:sz w:val="24"/>
          <w:szCs w:val="24"/>
          <w:lang w:val="en-US" w:eastAsia="zh-CN"/>
        </w:rPr>
        <w:t>各乡镇（街道、园区）、县安委会</w:t>
      </w:r>
      <w:r>
        <w:rPr>
          <w:rFonts w:hint="eastAsia" w:eastAsia="仿宋"/>
          <w:sz w:val="24"/>
          <w:szCs w:val="24"/>
        </w:rPr>
        <w:t>负有安全生产监督管理职责的部门填报。</w:t>
      </w: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11"/>
        <w:rPr>
          <w:rFonts w:hint="eastAsia" w:eastAsia="宋体"/>
          <w:b w:val="0"/>
          <w:bCs w:val="0"/>
          <w:lang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after="293" w:afterLines="50" w:line="550" w:lineRule="exact"/>
        <w:jc w:val="center"/>
        <w:textAlignment w:val="auto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</w:rPr>
        <w:t>安全生产举报处理情况月度统计表（×月）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" w:eastAsia="zh-CN" w:bidi="ar"/>
        </w:rPr>
        <w:t>填报单位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：                联系人：           联系电话 ：                 领导审签：</w:t>
      </w:r>
    </w:p>
    <w:tbl>
      <w:tblPr>
        <w:tblStyle w:val="12"/>
        <w:tblW w:w="134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58"/>
        <w:gridCol w:w="977"/>
        <w:gridCol w:w="875"/>
        <w:gridCol w:w="1575"/>
        <w:gridCol w:w="956"/>
        <w:gridCol w:w="1159"/>
        <w:gridCol w:w="1170"/>
        <w:gridCol w:w="1326"/>
        <w:gridCol w:w="1326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本月接收举报数量（件）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本月办结举报数量（件）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本月查实举报数量（件）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本月发放奖励金额（万元）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受理数量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（件）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转其他部门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不予受理数量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（件）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瞒报类数量（件）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数量（件）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数量（件）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瞒报类奖励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隐患类奖励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违法类奖励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实名数量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（件）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匿名数量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（件）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已查实实名举报数量（件）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6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  <w:tl2br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3" w:beforeLines="50"/>
              <w:ind w:firstLine="630" w:firstLineChars="300"/>
              <w:jc w:val="right"/>
              <w:textAlignment w:val="top"/>
              <w:rPr>
                <w:rStyle w:val="26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26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举报形式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6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举报类型</w:t>
            </w:r>
            <w:r>
              <w:rPr>
                <w:rStyle w:val="27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             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书信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走访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传真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</w:t>
            </w:r>
          </w:p>
        </w:tc>
        <w:tc>
          <w:tcPr>
            <w:tcW w:w="11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瞒报类数量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隐患类数量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违法类数量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482" w:firstLineChars="200"/>
        <w:jc w:val="both"/>
        <w:textAlignment w:val="center"/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填表说明：（1）</w:t>
      </w:r>
      <w:r>
        <w:rPr>
          <w:rFonts w:hint="eastAsia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此表仅各乡镇（街道、园区）、县安委会负有安全生产监督管理职责的部门填报。</w:t>
      </w:r>
    </w:p>
    <w:p>
      <w:pPr>
        <w:keepNext w:val="0"/>
        <w:keepLines w:val="0"/>
        <w:widowControl/>
        <w:suppressLineNumbers w:val="0"/>
        <w:ind w:firstLine="1687" w:firstLineChars="700"/>
        <w:jc w:val="both"/>
        <w:textAlignment w:val="center"/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）接收数量：本单位通过各种渠道收到的举报件总数。</w:t>
      </w:r>
    </w:p>
    <w:p>
      <w:pPr>
        <w:keepNext w:val="0"/>
        <w:keepLines w:val="0"/>
        <w:widowControl/>
        <w:suppressLineNumbers w:val="0"/>
        <w:ind w:firstLine="241" w:firstLineChars="100"/>
        <w:jc w:val="both"/>
        <w:textAlignment w:val="center"/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</w:t>
      </w:r>
      <w:r>
        <w:rPr>
          <w:rFonts w:hint="eastAsia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）受理数量：应为本单位实际核查数量（不含转交下级核查数量）。</w:t>
      </w:r>
    </w:p>
    <w:p>
      <w:pPr>
        <w:keepNext w:val="0"/>
        <w:keepLines w:val="0"/>
        <w:widowControl/>
        <w:suppressLineNumbers w:val="0"/>
        <w:ind w:firstLine="241" w:firstLineChars="100"/>
        <w:jc w:val="both"/>
        <w:textAlignment w:val="center"/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</w:t>
      </w:r>
      <w:r>
        <w:rPr>
          <w:rFonts w:hint="eastAsia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</w:t>
      </w:r>
      <w:r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）查实数量和奖励金额：为避免重复报送，应由实际核查和奖励单位填报。</w:t>
      </w:r>
    </w:p>
    <w:p>
      <w:pPr>
        <w:pStyle w:val="2"/>
        <w:rPr>
          <w:rFonts w:hint="eastAsia" w:eastAsia="宋体"/>
          <w:b w:val="0"/>
          <w:bCs w:val="0"/>
          <w:sz w:val="20"/>
          <w:szCs w:val="22"/>
          <w:highlight w:val="cyan"/>
          <w:u w:val="single"/>
          <w:lang w:eastAsia="zh-CN"/>
        </w:rPr>
      </w:pPr>
      <w:r>
        <w:rPr>
          <w:rFonts w:hint="default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（5）报送时间：每月30日之前报送上月统计表。</w:t>
      </w:r>
    </w:p>
    <w:bookmarkEnd w:id="0"/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4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593BA5"/>
    <w:multiLevelType w:val="singleLevel"/>
    <w:tmpl w:val="A4593BA5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TVhNDlhOTdmYzM4ZjhkZTAzZDRlOTlkMzFkMjAifQ=="/>
  </w:docVars>
  <w:rsids>
    <w:rsidRoot w:val="00000000"/>
    <w:rsid w:val="0036138A"/>
    <w:rsid w:val="057B6B6A"/>
    <w:rsid w:val="06CE2D70"/>
    <w:rsid w:val="08282652"/>
    <w:rsid w:val="08730D64"/>
    <w:rsid w:val="15F91F17"/>
    <w:rsid w:val="16212730"/>
    <w:rsid w:val="164C5DA1"/>
    <w:rsid w:val="1996465A"/>
    <w:rsid w:val="1A7E126A"/>
    <w:rsid w:val="1D427CEC"/>
    <w:rsid w:val="21D55816"/>
    <w:rsid w:val="2BDC1481"/>
    <w:rsid w:val="2D866992"/>
    <w:rsid w:val="2F666780"/>
    <w:rsid w:val="380156F4"/>
    <w:rsid w:val="3F84729E"/>
    <w:rsid w:val="417E2382"/>
    <w:rsid w:val="41BD04C6"/>
    <w:rsid w:val="459E05CA"/>
    <w:rsid w:val="5FFA37A6"/>
    <w:rsid w:val="63814E23"/>
    <w:rsid w:val="65F5470B"/>
    <w:rsid w:val="66663AC3"/>
    <w:rsid w:val="683122B2"/>
    <w:rsid w:val="70B04551"/>
    <w:rsid w:val="7466367F"/>
    <w:rsid w:val="75744437"/>
    <w:rsid w:val="775A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Indent 2"/>
    <w:next w:val="1"/>
    <w:unhideWhenUsed/>
    <w:qFormat/>
    <w:uiPriority w:val="99"/>
    <w:pPr>
      <w:widowControl w:val="0"/>
      <w:spacing w:before="100" w:beforeAutospacing="1"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59"/>
    <w:rPr>
      <w:rFonts w:ascii="Garamond" w:hAnsi="Garamond" w:eastAsia="仿宋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宋体" w:cs="Calibri"/>
      <w:sz w:val="32"/>
      <w:szCs w:val="32"/>
    </w:rPr>
  </w:style>
  <w:style w:type="paragraph" w:customStyle="1" w:styleId="18">
    <w:name w:val="Body Text First Indent 21"/>
    <w:basedOn w:val="19"/>
    <w:next w:val="1"/>
    <w:qFormat/>
    <w:uiPriority w:val="99"/>
    <w:pPr>
      <w:ind w:firstLine="420" w:firstLineChars="200"/>
    </w:pPr>
    <w:rPr>
      <w:rFonts w:ascii="Times New Roman" w:eastAsia="宋体" w:cs="Times New Roman"/>
    </w:rPr>
  </w:style>
  <w:style w:type="paragraph" w:customStyle="1" w:styleId="19">
    <w:name w:val="Body Text Indent1"/>
    <w:basedOn w:val="1"/>
    <w:qFormat/>
    <w:uiPriority w:val="99"/>
    <w:pPr>
      <w:spacing w:line="600" w:lineRule="atLeast"/>
      <w:ind w:firstLine="600"/>
    </w:pPr>
    <w:rPr>
      <w:rFonts w:ascii="仿宋_GB2312" w:eastAsia="仿宋_GB2312" w:cs="仿宋_GB2312"/>
      <w:b/>
      <w:bCs/>
      <w:sz w:val="30"/>
      <w:szCs w:val="30"/>
    </w:rPr>
  </w:style>
  <w:style w:type="paragraph" w:customStyle="1" w:styleId="20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21">
    <w:name w:val="表格"/>
    <w:basedOn w:val="20"/>
    <w:next w:val="20"/>
    <w:qFormat/>
    <w:uiPriority w:val="0"/>
    <w:pPr>
      <w:spacing w:line="440" w:lineRule="exact"/>
      <w:ind w:firstLine="0" w:firstLineChars="0"/>
      <w:jc w:val="center"/>
    </w:pPr>
    <w:rPr>
      <w:rFonts w:eastAsia="宋体"/>
      <w:sz w:val="28"/>
    </w:rPr>
  </w:style>
  <w:style w:type="paragraph" w:customStyle="1" w:styleId="22">
    <w:name w:val="正文2"/>
    <w:basedOn w:val="1"/>
    <w:next w:val="1"/>
    <w:qFormat/>
    <w:uiPriority w:val="0"/>
  </w:style>
  <w:style w:type="paragraph" w:customStyle="1" w:styleId="23">
    <w:name w:val="大标题"/>
    <w:basedOn w:val="20"/>
    <w:next w:val="24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24">
    <w:name w:val="标题注释"/>
    <w:basedOn w:val="20"/>
    <w:next w:val="25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25">
    <w:name w:val="主送单位"/>
    <w:basedOn w:val="20"/>
    <w:next w:val="20"/>
    <w:qFormat/>
    <w:uiPriority w:val="0"/>
    <w:pPr>
      <w:ind w:firstLine="0" w:firstLineChars="0"/>
      <w:outlineLvl w:val="1"/>
    </w:pPr>
  </w:style>
  <w:style w:type="character" w:customStyle="1" w:styleId="26">
    <w:name w:val="font0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  <w:vertAlign w:val="superscript"/>
    </w:rPr>
  </w:style>
  <w:style w:type="character" w:customStyle="1" w:styleId="27">
    <w:name w:val="font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8">
    <w:name w:val="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4536</Words>
  <Characters>4616</Characters>
  <Lines>0</Lines>
  <Paragraphs>0</Paragraphs>
  <TotalTime>25</TotalTime>
  <ScaleCrop>false</ScaleCrop>
  <LinksUpToDate>false</LinksUpToDate>
  <CharactersWithSpaces>4888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2021-01-14T02:02:00Z</dcterms:created>
  <dc:creator>lenovo5</dc:creator>
  <cp:lastModifiedBy>曾晶</cp:lastModifiedBy>
  <cp:lastPrinted>2023-01-13T09:26:00Z</cp:lastPrinted>
  <dcterms:modified xsi:type="dcterms:W3CDTF">2023-01-19T02:34:59Z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204435843_cloud</vt:lpwstr>
  </property>
  <property fmtid="{D5CDD505-2E9C-101B-9397-08002B2CF9AE}" pid="4" name="ICV">
    <vt:lpwstr>69BC99861F384EBFAD3F5E0481967466</vt:lpwstr>
  </property>
</Properties>
</file>