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A26" w:rsidRDefault="003B2A26">
      <w:pPr>
        <w:rPr>
          <w:rFonts w:ascii="Times New Roman" w:eastAsia="黑体" w:hAnsi="Times New Roman" w:cs="Times New Roman"/>
          <w:sz w:val="32"/>
          <w:szCs w:val="32"/>
        </w:rPr>
      </w:pPr>
      <w:bookmarkStart w:id="0" w:name="OLE_LINK1"/>
    </w:p>
    <w:p w:rsidR="003B2A26" w:rsidRDefault="00A15656">
      <w:pPr>
        <w:widowControl/>
        <w:spacing w:line="560" w:lineRule="exact"/>
        <w:rPr>
          <w:rFonts w:ascii="Times New Roman" w:eastAsia="黑体" w:hAnsi="Times New Roman" w:cs="Times New Roman"/>
          <w:sz w:val="32"/>
          <w:szCs w:val="32"/>
        </w:rPr>
      </w:pPr>
      <w:r>
        <w:rPr>
          <w:rFonts w:ascii="Times New Roman" w:eastAsia="黑体" w:hAnsi="Times New Roman" w:cs="Times New Roman"/>
          <w:sz w:val="32"/>
          <w:szCs w:val="32"/>
        </w:rPr>
        <w:t>附件</w:t>
      </w:r>
    </w:p>
    <w:p w:rsidR="003B2A26" w:rsidRDefault="00A15656">
      <w:pPr>
        <w:widowControl/>
        <w:spacing w:line="56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蓬溪县深化</w:t>
      </w:r>
      <w:r>
        <w:rPr>
          <w:rFonts w:ascii="Times New Roman" w:eastAsia="方正小标宋简体" w:hAnsi="Times New Roman" w:cs="Times New Roman"/>
          <w:sz w:val="44"/>
          <w:szCs w:val="44"/>
        </w:rPr>
        <w:t>“</w:t>
      </w:r>
      <w:r>
        <w:rPr>
          <w:rFonts w:ascii="Times New Roman" w:eastAsia="方正小标宋简体" w:hAnsi="Times New Roman" w:cs="Times New Roman"/>
          <w:sz w:val="44"/>
          <w:szCs w:val="44"/>
        </w:rPr>
        <w:t>放管服</w:t>
      </w:r>
      <w:r>
        <w:rPr>
          <w:rFonts w:ascii="Times New Roman" w:eastAsia="方正小标宋简体" w:hAnsi="Times New Roman" w:cs="Times New Roman"/>
          <w:sz w:val="44"/>
          <w:szCs w:val="44"/>
        </w:rPr>
        <w:t>”</w:t>
      </w:r>
      <w:r>
        <w:rPr>
          <w:rFonts w:ascii="Times New Roman" w:eastAsia="方正小标宋简体" w:hAnsi="Times New Roman" w:cs="Times New Roman"/>
          <w:sz w:val="44"/>
          <w:szCs w:val="44"/>
        </w:rPr>
        <w:t>改革</w:t>
      </w:r>
    </w:p>
    <w:p w:rsidR="003B2A26" w:rsidRDefault="00A15656">
      <w:pPr>
        <w:widowControl/>
        <w:spacing w:line="56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优化营商环境</w:t>
      </w:r>
      <w:r>
        <w:rPr>
          <w:rFonts w:ascii="Times New Roman" w:eastAsia="方正小标宋简体" w:hAnsi="Times New Roman" w:cs="Times New Roman"/>
          <w:sz w:val="44"/>
          <w:szCs w:val="44"/>
        </w:rPr>
        <w:t>2021</w:t>
      </w:r>
      <w:r>
        <w:rPr>
          <w:rFonts w:ascii="Times New Roman" w:eastAsia="方正小标宋简体" w:hAnsi="Times New Roman" w:cs="Times New Roman"/>
          <w:sz w:val="44"/>
          <w:szCs w:val="44"/>
        </w:rPr>
        <w:t>年重点任务分工表</w:t>
      </w:r>
    </w:p>
    <w:tbl>
      <w:tblPr>
        <w:tblW w:w="9081" w:type="dxa"/>
        <w:tblInd w:w="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tblPr>
      <w:tblGrid>
        <w:gridCol w:w="593"/>
        <w:gridCol w:w="4934"/>
        <w:gridCol w:w="2533"/>
        <w:gridCol w:w="1021"/>
      </w:tblGrid>
      <w:tr w:rsidR="003B2A26">
        <w:trPr>
          <w:trHeight w:val="454"/>
          <w:tblHeader/>
        </w:trPr>
        <w:tc>
          <w:tcPr>
            <w:tcW w:w="593" w:type="dxa"/>
            <w:noWrap/>
            <w:vAlign w:val="center"/>
          </w:tcPr>
          <w:p w:rsidR="003B2A26" w:rsidRDefault="00A15656">
            <w:pPr>
              <w:spacing w:line="300" w:lineRule="exact"/>
              <w:jc w:val="center"/>
              <w:rPr>
                <w:rFonts w:ascii="Times New Roman" w:eastAsia="黑体" w:hAnsi="Times New Roman" w:cs="Times New Roman"/>
                <w:szCs w:val="21"/>
              </w:rPr>
            </w:pPr>
            <w:r>
              <w:rPr>
                <w:rFonts w:ascii="Times New Roman" w:eastAsia="黑体" w:hAnsi="Times New Roman" w:cs="Times New Roman"/>
                <w:szCs w:val="21"/>
              </w:rPr>
              <w:t>序号</w:t>
            </w:r>
          </w:p>
        </w:tc>
        <w:tc>
          <w:tcPr>
            <w:tcW w:w="4934" w:type="dxa"/>
            <w:noWrap/>
            <w:vAlign w:val="center"/>
          </w:tcPr>
          <w:p w:rsidR="003B2A26" w:rsidRDefault="00A15656">
            <w:pPr>
              <w:spacing w:line="300" w:lineRule="exact"/>
              <w:jc w:val="center"/>
              <w:rPr>
                <w:rFonts w:ascii="Times New Roman" w:eastAsia="黑体" w:hAnsi="Times New Roman" w:cs="Times New Roman"/>
                <w:szCs w:val="21"/>
              </w:rPr>
            </w:pPr>
            <w:r>
              <w:rPr>
                <w:rFonts w:ascii="Times New Roman" w:eastAsia="黑体" w:hAnsi="Times New Roman" w:cs="Times New Roman"/>
                <w:szCs w:val="21"/>
              </w:rPr>
              <w:t>具体措施</w:t>
            </w:r>
          </w:p>
        </w:tc>
        <w:tc>
          <w:tcPr>
            <w:tcW w:w="2533" w:type="dxa"/>
            <w:noWrap/>
            <w:vAlign w:val="center"/>
          </w:tcPr>
          <w:p w:rsidR="003B2A26" w:rsidRDefault="00A15656">
            <w:pPr>
              <w:spacing w:line="300" w:lineRule="exact"/>
              <w:jc w:val="center"/>
              <w:rPr>
                <w:rFonts w:ascii="Times New Roman" w:eastAsia="黑体" w:hAnsi="Times New Roman" w:cs="Times New Roman"/>
                <w:szCs w:val="21"/>
              </w:rPr>
            </w:pPr>
            <w:r>
              <w:rPr>
                <w:rFonts w:ascii="Times New Roman" w:eastAsia="黑体" w:hAnsi="Times New Roman" w:cs="Times New Roman"/>
                <w:szCs w:val="21"/>
              </w:rPr>
              <w:t>牵头单位</w:t>
            </w:r>
          </w:p>
        </w:tc>
        <w:tc>
          <w:tcPr>
            <w:tcW w:w="1021" w:type="dxa"/>
            <w:noWrap/>
            <w:vAlign w:val="center"/>
          </w:tcPr>
          <w:p w:rsidR="003B2A26" w:rsidRDefault="00A15656">
            <w:pPr>
              <w:spacing w:line="300" w:lineRule="exact"/>
              <w:jc w:val="center"/>
              <w:rPr>
                <w:rFonts w:ascii="Times New Roman" w:eastAsia="黑体" w:hAnsi="Times New Roman" w:cs="Times New Roman"/>
                <w:szCs w:val="21"/>
              </w:rPr>
            </w:pPr>
            <w:r>
              <w:rPr>
                <w:rFonts w:ascii="Times New Roman" w:eastAsia="黑体" w:hAnsi="Times New Roman" w:cs="Times New Roman"/>
                <w:szCs w:val="21"/>
              </w:rPr>
              <w:t>完成时限</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黑体" w:hAnsi="Times New Roman" w:cs="Times New Roman"/>
                <w:szCs w:val="21"/>
              </w:rPr>
              <w:t>一、深入开展</w:t>
            </w:r>
            <w:r>
              <w:rPr>
                <w:rFonts w:ascii="Times New Roman" w:eastAsia="黑体" w:hAnsi="Times New Roman" w:cs="Times New Roman"/>
                <w:szCs w:val="21"/>
              </w:rPr>
              <w:t>“</w:t>
            </w:r>
            <w:r>
              <w:rPr>
                <w:rFonts w:ascii="Times New Roman" w:eastAsia="黑体" w:hAnsi="Times New Roman" w:cs="Times New Roman"/>
                <w:szCs w:val="21"/>
              </w:rPr>
              <w:t>三项重点改革</w:t>
            </w:r>
            <w:r>
              <w:rPr>
                <w:rFonts w:ascii="Times New Roman" w:eastAsia="黑体" w:hAnsi="Times New Roman" w:cs="Times New Roman"/>
                <w:szCs w:val="21"/>
              </w:rPr>
              <w:t>”</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（一）纵深推进</w:t>
            </w:r>
            <w:r>
              <w:rPr>
                <w:rFonts w:ascii="Times New Roman" w:eastAsia="楷体_GB2312" w:hAnsi="Times New Roman" w:cs="Times New Roman"/>
                <w:szCs w:val="21"/>
              </w:rPr>
              <w:t>“</w:t>
            </w:r>
            <w:r>
              <w:rPr>
                <w:rFonts w:ascii="Times New Roman" w:eastAsia="楷体_GB2312" w:hAnsi="Times New Roman" w:cs="Times New Roman"/>
                <w:szCs w:val="21"/>
              </w:rPr>
              <w:t>一网通办</w:t>
            </w:r>
            <w:r>
              <w:rPr>
                <w:rFonts w:ascii="Times New Roman" w:eastAsia="楷体_GB2312" w:hAnsi="Times New Roman" w:cs="Times New Roman"/>
                <w:szCs w:val="21"/>
              </w:rPr>
              <w:t>”</w:t>
            </w:r>
            <w:r>
              <w:rPr>
                <w:rFonts w:ascii="Times New Roman" w:eastAsia="楷体_GB2312" w:hAnsi="Times New Roman" w:cs="Times New Roman"/>
                <w:szCs w:val="21"/>
              </w:rPr>
              <w:t>前提下</w:t>
            </w:r>
            <w:r>
              <w:rPr>
                <w:rFonts w:ascii="Times New Roman" w:eastAsia="楷体_GB2312" w:hAnsi="Times New Roman" w:cs="Times New Roman"/>
                <w:szCs w:val="21"/>
              </w:rPr>
              <w:t>“</w:t>
            </w:r>
            <w:r>
              <w:rPr>
                <w:rFonts w:ascii="Times New Roman" w:eastAsia="楷体_GB2312" w:hAnsi="Times New Roman" w:cs="Times New Roman"/>
                <w:szCs w:val="21"/>
              </w:rPr>
              <w:t>最多跑一次</w:t>
            </w:r>
            <w:r>
              <w:rPr>
                <w:rFonts w:ascii="Times New Roman" w:eastAsia="楷体_GB2312" w:hAnsi="Times New Roman" w:cs="Times New Roman"/>
                <w:szCs w:val="21"/>
              </w:rPr>
              <w:t>”</w:t>
            </w:r>
            <w:r>
              <w:rPr>
                <w:rFonts w:ascii="Times New Roman" w:eastAsia="楷体_GB2312" w:hAnsi="Times New Roman" w:cs="Times New Roman"/>
                <w:szCs w:val="21"/>
              </w:rPr>
              <w:t>改革</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推进政务服务事项标准化，完成梳理规范政务服务事项目录清单和实施清单，统一设定依据、法定时限、申请材料、服务对象等要素。</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9</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2</w:t>
            </w:r>
          </w:p>
        </w:tc>
        <w:tc>
          <w:tcPr>
            <w:tcW w:w="4934" w:type="dxa"/>
            <w:noWrap/>
            <w:vAlign w:val="center"/>
          </w:tcPr>
          <w:p w:rsidR="003B2A26" w:rsidRDefault="00A15656">
            <w:pPr>
              <w:spacing w:line="260" w:lineRule="exact"/>
              <w:rPr>
                <w:rFonts w:ascii="Times New Roman" w:eastAsia="仿宋_GB2312" w:hAnsi="Times New Roman" w:cs="Times New Roman"/>
                <w:szCs w:val="21"/>
              </w:rPr>
            </w:pPr>
            <w:r>
              <w:rPr>
                <w:rFonts w:ascii="Times New Roman" w:eastAsia="仿宋_GB2312" w:hAnsi="Times New Roman" w:cs="Times New Roman"/>
                <w:szCs w:val="21"/>
              </w:rPr>
              <w:t>围绕申请条件、申报方式、受理模式、审核程序、发证方式进行流程再造，实现系统集成、数据共享、业务协同，形成</w:t>
            </w:r>
            <w:r>
              <w:rPr>
                <w:rFonts w:ascii="Times New Roman" w:eastAsia="仿宋_GB2312" w:hAnsi="Times New Roman" w:cs="Times New Roman"/>
                <w:szCs w:val="21"/>
              </w:rPr>
              <w:t>“</w:t>
            </w:r>
            <w:r>
              <w:rPr>
                <w:rFonts w:ascii="Times New Roman" w:eastAsia="仿宋_GB2312" w:hAnsi="Times New Roman" w:cs="Times New Roman"/>
                <w:szCs w:val="21"/>
              </w:rPr>
              <w:t>一件事</w:t>
            </w:r>
            <w:r>
              <w:rPr>
                <w:rFonts w:ascii="Times New Roman" w:eastAsia="仿宋_GB2312" w:hAnsi="Times New Roman" w:cs="Times New Roman"/>
                <w:szCs w:val="21"/>
              </w:rPr>
              <w:t>”</w:t>
            </w:r>
            <w:r>
              <w:rPr>
                <w:rFonts w:ascii="Times New Roman" w:eastAsia="仿宋_GB2312" w:hAnsi="Times New Roman" w:cs="Times New Roman"/>
                <w:szCs w:val="21"/>
              </w:rPr>
              <w:t>的工作标准，推出</w:t>
            </w:r>
            <w:r>
              <w:rPr>
                <w:rFonts w:ascii="Times New Roman" w:eastAsia="仿宋_GB2312" w:hAnsi="Times New Roman" w:cs="Times New Roman"/>
                <w:szCs w:val="21"/>
              </w:rPr>
              <w:t>220</w:t>
            </w:r>
            <w:r>
              <w:rPr>
                <w:rFonts w:ascii="Times New Roman" w:eastAsia="仿宋_GB2312" w:hAnsi="Times New Roman" w:cs="Times New Roman"/>
                <w:szCs w:val="21"/>
              </w:rPr>
              <w:t>项</w:t>
            </w:r>
            <w:r>
              <w:rPr>
                <w:rFonts w:ascii="Times New Roman" w:eastAsia="仿宋_GB2312" w:hAnsi="Times New Roman" w:cs="Times New Roman"/>
                <w:szCs w:val="21"/>
              </w:rPr>
              <w:t>“</w:t>
            </w:r>
            <w:r>
              <w:rPr>
                <w:rFonts w:ascii="Times New Roman" w:eastAsia="仿宋_GB2312" w:hAnsi="Times New Roman" w:cs="Times New Roman"/>
                <w:szCs w:val="21"/>
              </w:rPr>
              <w:t>一件事一次办</w:t>
            </w:r>
            <w:r>
              <w:rPr>
                <w:rFonts w:ascii="Times New Roman" w:eastAsia="仿宋_GB2312" w:hAnsi="Times New Roman" w:cs="Times New Roman"/>
                <w:szCs w:val="21"/>
              </w:rPr>
              <w:t>”</w:t>
            </w:r>
            <w:r>
              <w:rPr>
                <w:rFonts w:ascii="Times New Roman" w:eastAsia="仿宋_GB2312" w:hAnsi="Times New Roman" w:cs="Times New Roman"/>
                <w:szCs w:val="21"/>
              </w:rPr>
              <w:t>事项。</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90"/>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各级政务服务机构对纳入</w:t>
            </w:r>
            <w:r>
              <w:rPr>
                <w:rFonts w:ascii="Times New Roman" w:eastAsia="仿宋_GB2312" w:hAnsi="Times New Roman" w:cs="Times New Roman"/>
                <w:szCs w:val="21"/>
              </w:rPr>
              <w:t>“</w:t>
            </w:r>
            <w:r>
              <w:rPr>
                <w:rFonts w:ascii="Times New Roman" w:eastAsia="仿宋_GB2312" w:hAnsi="Times New Roman" w:cs="Times New Roman"/>
                <w:szCs w:val="21"/>
              </w:rPr>
              <w:t>一件事</w:t>
            </w:r>
            <w:r>
              <w:rPr>
                <w:rFonts w:ascii="Times New Roman" w:eastAsia="仿宋_GB2312" w:hAnsi="Times New Roman" w:cs="Times New Roman"/>
                <w:szCs w:val="21"/>
              </w:rPr>
              <w:t>”</w:t>
            </w:r>
            <w:r>
              <w:rPr>
                <w:rFonts w:ascii="Times New Roman" w:eastAsia="仿宋_GB2312" w:hAnsi="Times New Roman" w:cs="Times New Roman"/>
                <w:szCs w:val="21"/>
              </w:rPr>
              <w:t>的各项政务服务事项实施一体化办理，做到</w:t>
            </w:r>
            <w:r>
              <w:rPr>
                <w:rFonts w:ascii="Times New Roman" w:eastAsia="仿宋_GB2312" w:hAnsi="Times New Roman" w:cs="Times New Roman"/>
                <w:szCs w:val="21"/>
              </w:rPr>
              <w:t>“</w:t>
            </w:r>
            <w:r>
              <w:rPr>
                <w:rFonts w:ascii="Times New Roman" w:eastAsia="仿宋_GB2312" w:hAnsi="Times New Roman" w:cs="Times New Roman"/>
                <w:szCs w:val="21"/>
              </w:rPr>
              <w:t>一套材料、一次告知、一表申请、一窗受理、一网通办、一次办结</w:t>
            </w:r>
            <w:r>
              <w:rPr>
                <w:rFonts w:ascii="Times New Roman" w:eastAsia="仿宋_GB2312" w:hAnsi="Times New Roman" w:cs="Times New Roman"/>
                <w:szCs w:val="21"/>
              </w:rPr>
              <w:t>”</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出台蓬溪县政务信息化项目建设管理办法。</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县大数据中心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5</w:t>
            </w:r>
          </w:p>
        </w:tc>
        <w:tc>
          <w:tcPr>
            <w:tcW w:w="4934" w:type="dxa"/>
            <w:noWrap/>
            <w:vAlign w:val="center"/>
          </w:tcPr>
          <w:p w:rsidR="003B2A26" w:rsidRDefault="00A15656">
            <w:pPr>
              <w:spacing w:line="260" w:lineRule="exact"/>
              <w:rPr>
                <w:rFonts w:ascii="Times New Roman" w:eastAsia="仿宋_GB2312" w:hAnsi="Times New Roman" w:cs="Times New Roman"/>
                <w:szCs w:val="21"/>
              </w:rPr>
            </w:pPr>
            <w:r>
              <w:rPr>
                <w:rFonts w:ascii="Times New Roman" w:eastAsia="仿宋_GB2312" w:hAnsi="Times New Roman" w:cs="Times New Roman"/>
                <w:szCs w:val="21"/>
              </w:rPr>
              <w:t>大力推动手机</w:t>
            </w:r>
            <w:r>
              <w:rPr>
                <w:rFonts w:ascii="Times New Roman" w:eastAsia="仿宋_GB2312" w:hAnsi="Times New Roman" w:cs="Times New Roman"/>
                <w:szCs w:val="21"/>
              </w:rPr>
              <w:t>APP</w:t>
            </w:r>
            <w:r>
              <w:rPr>
                <w:rFonts w:ascii="Times New Roman" w:eastAsia="仿宋_GB2312" w:hAnsi="Times New Roman" w:cs="Times New Roman"/>
                <w:szCs w:val="21"/>
              </w:rPr>
              <w:t>应用整合至</w:t>
            </w:r>
            <w:r>
              <w:rPr>
                <w:rFonts w:ascii="Times New Roman" w:eastAsia="仿宋_GB2312" w:hAnsi="Times New Roman" w:cs="Times New Roman"/>
                <w:szCs w:val="21"/>
              </w:rPr>
              <w:t>“</w:t>
            </w:r>
            <w:r>
              <w:rPr>
                <w:rFonts w:ascii="Times New Roman" w:eastAsia="仿宋_GB2312" w:hAnsi="Times New Roman" w:cs="Times New Roman"/>
                <w:szCs w:val="21"/>
              </w:rPr>
              <w:t>天府通办</w:t>
            </w:r>
            <w:r>
              <w:rPr>
                <w:rFonts w:ascii="Times New Roman" w:eastAsia="仿宋_GB2312" w:hAnsi="Times New Roman" w:cs="Times New Roman"/>
                <w:szCs w:val="21"/>
              </w:rPr>
              <w:t>”</w:t>
            </w:r>
            <w:r>
              <w:rPr>
                <w:rFonts w:ascii="Times New Roman" w:eastAsia="仿宋_GB2312" w:hAnsi="Times New Roman" w:cs="Times New Roman"/>
                <w:szCs w:val="21"/>
              </w:rPr>
              <w:t>遂宁分站点，推动更多高频政务服务事项通过手机端实现</w:t>
            </w:r>
            <w:r>
              <w:rPr>
                <w:rFonts w:ascii="Times New Roman" w:eastAsia="仿宋_GB2312" w:hAnsi="Times New Roman" w:cs="Times New Roman"/>
                <w:szCs w:val="21"/>
              </w:rPr>
              <w:t>“</w:t>
            </w:r>
            <w:r>
              <w:rPr>
                <w:rFonts w:ascii="Times New Roman" w:eastAsia="仿宋_GB2312" w:hAnsi="Times New Roman" w:cs="Times New Roman"/>
                <w:szCs w:val="21"/>
              </w:rPr>
              <w:t>全程网办</w:t>
            </w:r>
            <w:r>
              <w:rPr>
                <w:rFonts w:ascii="Times New Roman" w:eastAsia="仿宋_GB2312" w:hAnsi="Times New Roman" w:cs="Times New Roman"/>
                <w:szCs w:val="21"/>
              </w:rPr>
              <w:t>”</w:t>
            </w:r>
            <w:r>
              <w:rPr>
                <w:rFonts w:ascii="Times New Roman" w:eastAsia="仿宋_GB2312" w:hAnsi="Times New Roman" w:cs="Times New Roman"/>
                <w:szCs w:val="21"/>
              </w:rPr>
              <w:t>，并实现界面风格、受理入口、节点流程、办理出口、</w:t>
            </w:r>
            <w:r>
              <w:rPr>
                <w:rFonts w:ascii="Times New Roman" w:eastAsia="仿宋_GB2312" w:hAnsi="Times New Roman" w:cs="Times New Roman"/>
                <w:szCs w:val="21"/>
              </w:rPr>
              <w:t>“</w:t>
            </w:r>
            <w:r>
              <w:rPr>
                <w:rFonts w:ascii="Times New Roman" w:eastAsia="仿宋_GB2312" w:hAnsi="Times New Roman" w:cs="Times New Roman"/>
                <w:szCs w:val="21"/>
              </w:rPr>
              <w:t>好差评</w:t>
            </w:r>
            <w:r>
              <w:rPr>
                <w:rFonts w:ascii="Times New Roman" w:eastAsia="仿宋_GB2312" w:hAnsi="Times New Roman" w:cs="Times New Roman"/>
                <w:szCs w:val="21"/>
              </w:rPr>
              <w:t>”</w:t>
            </w:r>
            <w:r>
              <w:rPr>
                <w:rFonts w:ascii="Times New Roman" w:eastAsia="仿宋_GB2312" w:hAnsi="Times New Roman" w:cs="Times New Roman"/>
                <w:szCs w:val="21"/>
              </w:rPr>
              <w:t>的</w:t>
            </w:r>
            <w:r>
              <w:rPr>
                <w:rFonts w:ascii="Times New Roman" w:eastAsia="仿宋_GB2312" w:hAnsi="Times New Roman" w:cs="Times New Roman"/>
                <w:szCs w:val="21"/>
              </w:rPr>
              <w:t>“</w:t>
            </w:r>
            <w:r>
              <w:rPr>
                <w:rFonts w:ascii="Times New Roman" w:eastAsia="仿宋_GB2312" w:hAnsi="Times New Roman" w:cs="Times New Roman"/>
                <w:szCs w:val="21"/>
              </w:rPr>
              <w:t>五统一</w:t>
            </w:r>
            <w:r>
              <w:rPr>
                <w:rFonts w:ascii="Times New Roman" w:eastAsia="仿宋_GB2312" w:hAnsi="Times New Roman" w:cs="Times New Roman"/>
                <w:szCs w:val="21"/>
              </w:rPr>
              <w:t>”</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县大数据中心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加快线上线下深度融合，实行办理一套业务标准、一个办理平台，数据同源、服务同源、功能互补、无缝衔接。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县大数据中心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260" w:lineRule="exact"/>
              <w:jc w:val="center"/>
              <w:rPr>
                <w:rFonts w:ascii="Times New Roman" w:eastAsia="仿宋_GB2312" w:hAnsi="Times New Roman" w:cs="Times New Roman"/>
                <w:szCs w:val="21"/>
              </w:rPr>
            </w:pPr>
            <w:r>
              <w:rPr>
                <w:rFonts w:ascii="Times New Roman" w:eastAsia="仿宋_GB2312" w:hAnsi="Times New Roman" w:cs="Times New Roman"/>
                <w:szCs w:val="21"/>
              </w:rPr>
              <w:t>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以分领域</w:t>
            </w:r>
            <w:r>
              <w:rPr>
                <w:rFonts w:ascii="Times New Roman" w:eastAsia="仿宋_GB2312" w:hAnsi="Times New Roman" w:cs="Times New Roman"/>
                <w:szCs w:val="21"/>
              </w:rPr>
              <w:t>“</w:t>
            </w:r>
            <w:r>
              <w:rPr>
                <w:rFonts w:ascii="Times New Roman" w:eastAsia="仿宋_GB2312" w:hAnsi="Times New Roman" w:cs="Times New Roman"/>
                <w:szCs w:val="21"/>
              </w:rPr>
              <w:t>综合窗口</w:t>
            </w:r>
            <w:r>
              <w:rPr>
                <w:rFonts w:ascii="Times New Roman" w:eastAsia="仿宋_GB2312" w:hAnsi="Times New Roman" w:cs="Times New Roman"/>
                <w:szCs w:val="21"/>
              </w:rPr>
              <w:t>”</w:t>
            </w:r>
            <w:r>
              <w:rPr>
                <w:rFonts w:ascii="Times New Roman" w:eastAsia="仿宋_GB2312" w:hAnsi="Times New Roman" w:cs="Times New Roman"/>
                <w:szCs w:val="21"/>
              </w:rPr>
              <w:t>模式为主，推进</w:t>
            </w:r>
            <w:r>
              <w:rPr>
                <w:rFonts w:ascii="Times New Roman" w:eastAsia="仿宋_GB2312" w:hAnsi="Times New Roman" w:cs="Times New Roman"/>
                <w:szCs w:val="21"/>
              </w:rPr>
              <w:t>“</w:t>
            </w:r>
            <w:r>
              <w:rPr>
                <w:rFonts w:ascii="Times New Roman" w:eastAsia="仿宋_GB2312" w:hAnsi="Times New Roman" w:cs="Times New Roman"/>
                <w:szCs w:val="21"/>
              </w:rPr>
              <w:t>综合窗口</w:t>
            </w:r>
            <w:r>
              <w:rPr>
                <w:rFonts w:ascii="Times New Roman" w:eastAsia="仿宋_GB2312" w:hAnsi="Times New Roman" w:cs="Times New Roman"/>
                <w:szCs w:val="21"/>
              </w:rPr>
              <w:t>”</w:t>
            </w:r>
            <w:r>
              <w:rPr>
                <w:rFonts w:ascii="Times New Roman" w:eastAsia="仿宋_GB2312" w:hAnsi="Times New Roman" w:cs="Times New Roman"/>
                <w:szCs w:val="21"/>
              </w:rPr>
              <w:t>改革全覆盖。</w:t>
            </w:r>
          </w:p>
        </w:tc>
        <w:tc>
          <w:tcPr>
            <w:tcW w:w="2533" w:type="dxa"/>
            <w:noWrap/>
            <w:vAlign w:val="center"/>
          </w:tcPr>
          <w:p w:rsidR="003B2A26" w:rsidRDefault="00A15656">
            <w:pPr>
              <w:spacing w:line="26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260" w:lineRule="exact"/>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260" w:lineRule="exact"/>
              <w:jc w:val="center"/>
              <w:rPr>
                <w:rFonts w:ascii="Times New Roman" w:eastAsia="仿宋_GB2312" w:hAnsi="Times New Roman" w:cs="Times New Roman"/>
                <w:szCs w:val="21"/>
              </w:rPr>
            </w:pPr>
            <w:r>
              <w:rPr>
                <w:rFonts w:ascii="Times New Roman" w:eastAsia="仿宋_GB2312" w:hAnsi="Times New Roman" w:cs="Times New Roman"/>
                <w:szCs w:val="21"/>
              </w:rPr>
              <w:t>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对限定仅线上办理等不合理做法督促纠正，允许企业和群众自主选择线上或线下办理方式，各级政务服务机构向线下申请人提供咨询、引导等服务，对老年人、残疾人等特殊群体提供有针对性的便利化服务。</w:t>
            </w:r>
          </w:p>
        </w:tc>
        <w:tc>
          <w:tcPr>
            <w:tcW w:w="2533" w:type="dxa"/>
            <w:noWrap/>
            <w:vAlign w:val="center"/>
          </w:tcPr>
          <w:p w:rsidR="003B2A26" w:rsidRDefault="00A15656">
            <w:pPr>
              <w:spacing w:line="26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260" w:lineRule="exact"/>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260" w:lineRule="exact"/>
              <w:jc w:val="center"/>
              <w:rPr>
                <w:rFonts w:ascii="Times New Roman" w:eastAsia="仿宋_GB2312" w:hAnsi="Times New Roman" w:cs="Times New Roman"/>
                <w:szCs w:val="21"/>
              </w:rPr>
            </w:pPr>
            <w:r>
              <w:rPr>
                <w:rFonts w:ascii="Times New Roman" w:eastAsia="仿宋_GB2312" w:hAnsi="Times New Roman" w:cs="Times New Roman"/>
                <w:szCs w:val="21"/>
              </w:rPr>
              <w:t>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有效期内非涉密的存量证照实现电子化、结构化，全量全要素汇聚到省一体化政务服务平台。增量电子证照通过接口方式，实现向省一体化政务服务平台实时汇聚、实时更新，基本覆盖全县政府机关签发的证件、执（牌）照、证明文件、批文、鉴定报告等。</w:t>
            </w:r>
          </w:p>
        </w:tc>
        <w:tc>
          <w:tcPr>
            <w:tcW w:w="2533" w:type="dxa"/>
            <w:noWrap/>
            <w:vAlign w:val="center"/>
          </w:tcPr>
          <w:p w:rsidR="003B2A26" w:rsidRDefault="00A15656">
            <w:pPr>
              <w:spacing w:line="26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县大数据中心</w:t>
            </w:r>
          </w:p>
        </w:tc>
        <w:tc>
          <w:tcPr>
            <w:tcW w:w="1021" w:type="dxa"/>
            <w:noWrap/>
            <w:vAlign w:val="center"/>
          </w:tcPr>
          <w:p w:rsidR="003B2A26" w:rsidRDefault="00A15656">
            <w:pPr>
              <w:spacing w:line="260" w:lineRule="exact"/>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26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10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加快推进电子证照应用覆盖</w:t>
            </w:r>
            <w:r>
              <w:rPr>
                <w:rFonts w:ascii="Times New Roman" w:eastAsia="仿宋_GB2312" w:hAnsi="Times New Roman" w:cs="Times New Roman"/>
                <w:szCs w:val="21"/>
              </w:rPr>
              <w:t>100%</w:t>
            </w:r>
            <w:r>
              <w:rPr>
                <w:rFonts w:ascii="Times New Roman" w:eastAsia="仿宋_GB2312" w:hAnsi="Times New Roman" w:cs="Times New Roman"/>
                <w:szCs w:val="21"/>
              </w:rPr>
              <w:t>政务服务事项，电子证照类目</w:t>
            </w:r>
            <w:r>
              <w:rPr>
                <w:rFonts w:ascii="Times New Roman" w:eastAsia="仿宋_GB2312" w:hAnsi="Times New Roman" w:cs="Times New Roman"/>
                <w:szCs w:val="21"/>
              </w:rPr>
              <w:t>100%</w:t>
            </w:r>
            <w:r>
              <w:rPr>
                <w:rFonts w:ascii="Times New Roman" w:eastAsia="仿宋_GB2312" w:hAnsi="Times New Roman" w:cs="Times New Roman"/>
                <w:szCs w:val="21"/>
              </w:rPr>
              <w:t>关联办事材料清单，各级政务服务窗口</w:t>
            </w:r>
            <w:r>
              <w:rPr>
                <w:rFonts w:ascii="Times New Roman" w:eastAsia="仿宋_GB2312" w:hAnsi="Times New Roman" w:cs="Times New Roman"/>
                <w:szCs w:val="21"/>
              </w:rPr>
              <w:t>100%</w:t>
            </w:r>
            <w:r>
              <w:rPr>
                <w:rFonts w:ascii="Times New Roman" w:eastAsia="仿宋_GB2312" w:hAnsi="Times New Roman" w:cs="Times New Roman"/>
                <w:szCs w:val="21"/>
              </w:rPr>
              <w:t>接入电子证照库，实现已在省一体化政务服务平台汇聚的电子证照，不再要求申请人提供纸质证照。</w:t>
            </w:r>
          </w:p>
        </w:tc>
        <w:tc>
          <w:tcPr>
            <w:tcW w:w="2533" w:type="dxa"/>
            <w:noWrap/>
            <w:vAlign w:val="center"/>
          </w:tcPr>
          <w:p w:rsidR="003B2A26" w:rsidRDefault="00A15656">
            <w:pPr>
              <w:spacing w:line="260" w:lineRule="exact"/>
              <w:ind w:firstLineChars="300" w:firstLine="630"/>
              <w:rPr>
                <w:rFonts w:ascii="Times New Roman" w:eastAsia="仿宋_GB2312" w:hAnsi="Times New Roman" w:cs="Times New Roman"/>
                <w:szCs w:val="21"/>
              </w:rPr>
            </w:pPr>
            <w:r>
              <w:rPr>
                <w:rFonts w:ascii="Times New Roman" w:eastAsia="仿宋_GB2312" w:hAnsi="Times New Roman" w:cs="Times New Roman"/>
                <w:szCs w:val="21"/>
              </w:rPr>
              <w:t>县大数据中心</w:t>
            </w:r>
          </w:p>
        </w:tc>
        <w:tc>
          <w:tcPr>
            <w:tcW w:w="1021" w:type="dxa"/>
            <w:noWrap/>
            <w:vAlign w:val="center"/>
          </w:tcPr>
          <w:p w:rsidR="003B2A26" w:rsidRDefault="00A15656">
            <w:pPr>
              <w:spacing w:line="260" w:lineRule="exact"/>
              <w:rPr>
                <w:rFonts w:ascii="Times New Roman" w:eastAsia="仿宋_GB2312" w:hAnsi="Times New Roman" w:cs="Times New Roman"/>
                <w:szCs w:val="21"/>
              </w:rPr>
            </w:pPr>
            <w:r>
              <w:rPr>
                <w:rFonts w:ascii="Times New Roman" w:eastAsia="仿宋_GB2312" w:hAnsi="Times New Roman" w:cs="Times New Roman"/>
                <w:szCs w:val="21"/>
              </w:rPr>
              <w:t>10</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p>
        </w:tc>
        <w:tc>
          <w:tcPr>
            <w:tcW w:w="4934" w:type="dxa"/>
            <w:noWrap/>
            <w:vAlign w:val="center"/>
          </w:tcPr>
          <w:p w:rsidR="003B2A26" w:rsidRDefault="00A15656">
            <w:pPr>
              <w:spacing w:line="340" w:lineRule="exact"/>
              <w:rPr>
                <w:rFonts w:ascii="Times New Roman" w:eastAsia="仿宋_GB2312" w:hAnsi="Times New Roman" w:cs="Times New Roman"/>
                <w:szCs w:val="21"/>
              </w:rPr>
            </w:pPr>
            <w:r>
              <w:rPr>
                <w:rFonts w:ascii="Times New Roman" w:eastAsia="仿宋_GB2312" w:hAnsi="Times New Roman" w:cs="Times New Roman"/>
                <w:szCs w:val="21"/>
              </w:rPr>
              <w:t>推动公安、医保、民政、教育体育、社保、不动产登记等部门高频电子证照亮证应用，通过</w:t>
            </w:r>
            <w:r>
              <w:rPr>
                <w:rFonts w:ascii="Times New Roman" w:eastAsia="仿宋_GB2312" w:hAnsi="Times New Roman" w:cs="Times New Roman"/>
                <w:szCs w:val="21"/>
              </w:rPr>
              <w:t>“</w:t>
            </w:r>
            <w:r>
              <w:rPr>
                <w:rFonts w:ascii="Times New Roman" w:eastAsia="仿宋_GB2312" w:hAnsi="Times New Roman" w:cs="Times New Roman"/>
                <w:szCs w:val="21"/>
              </w:rPr>
              <w:t>天府通办</w:t>
            </w:r>
            <w:r>
              <w:rPr>
                <w:rFonts w:ascii="Times New Roman" w:eastAsia="仿宋_GB2312" w:hAnsi="Times New Roman" w:cs="Times New Roman"/>
                <w:szCs w:val="21"/>
              </w:rPr>
              <w:t>”</w:t>
            </w:r>
            <w:r>
              <w:rPr>
                <w:rFonts w:ascii="Times New Roman" w:eastAsia="仿宋_GB2312" w:hAnsi="Times New Roman" w:cs="Times New Roman"/>
                <w:szCs w:val="21"/>
              </w:rPr>
              <w:t>遂宁分站点，在医院、学校、旅游景区等公共场所推广电子身份证、电子社保卡、电子医保卡等各类电子证照的亮证应用。应用电子健康卡和电子医保卡，在不增加患者负担的前提下，实现医疗健康服务</w:t>
            </w:r>
            <w:r>
              <w:rPr>
                <w:rFonts w:ascii="Times New Roman" w:eastAsia="仿宋_GB2312" w:hAnsi="Times New Roman" w:cs="Times New Roman"/>
                <w:szCs w:val="21"/>
              </w:rPr>
              <w:t>“</w:t>
            </w:r>
            <w:r>
              <w:rPr>
                <w:rFonts w:ascii="Times New Roman" w:eastAsia="仿宋_GB2312" w:hAnsi="Times New Roman" w:cs="Times New Roman"/>
                <w:szCs w:val="21"/>
              </w:rPr>
              <w:t>一卡（码）通</w:t>
            </w:r>
            <w:r>
              <w:rPr>
                <w:rFonts w:ascii="Times New Roman" w:eastAsia="仿宋_GB2312" w:hAnsi="Times New Roman" w:cs="Times New Roman"/>
                <w:szCs w:val="21"/>
              </w:rPr>
              <w:t>”</w:t>
            </w:r>
            <w:r>
              <w:rPr>
                <w:rFonts w:ascii="Times New Roman" w:eastAsia="仿宋_GB2312" w:hAnsi="Times New Roman" w:cs="Times New Roman"/>
                <w:szCs w:val="21"/>
              </w:rPr>
              <w:t>，全面落实实名制就医，解决医疗卫生机构</w:t>
            </w:r>
            <w:r>
              <w:rPr>
                <w:rFonts w:ascii="Times New Roman" w:eastAsia="仿宋_GB2312" w:hAnsi="Times New Roman" w:cs="Times New Roman"/>
                <w:szCs w:val="21"/>
              </w:rPr>
              <w:t>“</w:t>
            </w:r>
            <w:r>
              <w:rPr>
                <w:rFonts w:ascii="Times New Roman" w:eastAsia="仿宋_GB2312" w:hAnsi="Times New Roman" w:cs="Times New Roman"/>
                <w:szCs w:val="21"/>
              </w:rPr>
              <w:t>多卡并存、互不通用</w:t>
            </w:r>
            <w:r>
              <w:rPr>
                <w:rFonts w:ascii="Times New Roman" w:eastAsia="仿宋_GB2312" w:hAnsi="Times New Roman" w:cs="Times New Roman"/>
                <w:szCs w:val="21"/>
              </w:rPr>
              <w:t>”</w:t>
            </w:r>
            <w:r>
              <w:rPr>
                <w:rFonts w:ascii="Times New Roman" w:eastAsia="仿宋_GB2312" w:hAnsi="Times New Roman" w:cs="Times New Roman"/>
                <w:szCs w:val="21"/>
              </w:rPr>
              <w:t>堵点问题，更好发挥</w:t>
            </w:r>
            <w:r>
              <w:rPr>
                <w:rFonts w:ascii="Times New Roman" w:eastAsia="仿宋_GB2312" w:hAnsi="Times New Roman" w:cs="Times New Roman"/>
                <w:szCs w:val="21"/>
              </w:rPr>
              <w:t>“</w:t>
            </w:r>
            <w:r>
              <w:rPr>
                <w:rFonts w:ascii="Times New Roman" w:eastAsia="仿宋_GB2312" w:hAnsi="Times New Roman" w:cs="Times New Roman"/>
                <w:szCs w:val="21"/>
              </w:rPr>
              <w:t>互联网</w:t>
            </w:r>
            <w:r>
              <w:rPr>
                <w:rFonts w:ascii="Times New Roman" w:eastAsia="仿宋_GB2312" w:hAnsi="Times New Roman" w:cs="Times New Roman"/>
                <w:szCs w:val="21"/>
              </w:rPr>
              <w:t>+</w:t>
            </w:r>
            <w:r>
              <w:rPr>
                <w:rFonts w:ascii="Times New Roman" w:eastAsia="仿宋_GB2312" w:hAnsi="Times New Roman" w:cs="Times New Roman"/>
                <w:szCs w:val="21"/>
              </w:rPr>
              <w:t>医疗健康</w:t>
            </w:r>
            <w:r>
              <w:rPr>
                <w:rFonts w:ascii="Times New Roman" w:eastAsia="仿宋_GB2312" w:hAnsi="Times New Roman" w:cs="Times New Roman"/>
                <w:szCs w:val="21"/>
              </w:rPr>
              <w:t>”</w:t>
            </w:r>
            <w:r>
              <w:rPr>
                <w:rFonts w:ascii="Times New Roman" w:eastAsia="仿宋_GB2312" w:hAnsi="Times New Roman" w:cs="Times New Roman"/>
                <w:szCs w:val="21"/>
              </w:rPr>
              <w:t>便民惠民作用。</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县大数据中心、县卫健局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推出</w:t>
            </w:r>
            <w:r>
              <w:rPr>
                <w:rFonts w:ascii="Times New Roman" w:eastAsia="仿宋_GB2312" w:hAnsi="Times New Roman" w:cs="Times New Roman"/>
                <w:szCs w:val="21"/>
              </w:rPr>
              <w:t>200</w:t>
            </w:r>
            <w:r>
              <w:rPr>
                <w:rFonts w:ascii="Times New Roman" w:eastAsia="仿宋_GB2312" w:hAnsi="Times New Roman" w:cs="Times New Roman"/>
                <w:szCs w:val="21"/>
              </w:rPr>
              <w:t>项</w:t>
            </w:r>
            <w:r>
              <w:rPr>
                <w:rFonts w:ascii="Times New Roman" w:eastAsia="仿宋_GB2312" w:hAnsi="Times New Roman" w:cs="Times New Roman"/>
                <w:szCs w:val="21"/>
              </w:rPr>
              <w:t>“</w:t>
            </w:r>
            <w:r>
              <w:rPr>
                <w:rFonts w:ascii="Times New Roman" w:eastAsia="仿宋_GB2312" w:hAnsi="Times New Roman" w:cs="Times New Roman"/>
                <w:szCs w:val="21"/>
              </w:rPr>
              <w:t>一证（照）通办</w:t>
            </w:r>
            <w:r>
              <w:rPr>
                <w:rFonts w:ascii="Times New Roman" w:eastAsia="仿宋_GB2312" w:hAnsi="Times New Roman" w:cs="Times New Roman"/>
                <w:szCs w:val="21"/>
              </w:rPr>
              <w:t>”</w:t>
            </w:r>
            <w:r>
              <w:rPr>
                <w:rFonts w:ascii="Times New Roman" w:eastAsia="仿宋_GB2312" w:hAnsi="Times New Roman" w:cs="Times New Roman"/>
                <w:szCs w:val="21"/>
              </w:rPr>
              <w:t>事项。</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县大数据中心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（二）持续深化成渝地区双城经济圈</w:t>
            </w:r>
            <w:r>
              <w:rPr>
                <w:rFonts w:ascii="Times New Roman" w:eastAsia="楷体_GB2312" w:hAnsi="Times New Roman" w:cs="Times New Roman"/>
                <w:szCs w:val="21"/>
              </w:rPr>
              <w:t>“</w:t>
            </w:r>
            <w:r>
              <w:rPr>
                <w:rFonts w:ascii="Times New Roman" w:eastAsia="楷体_GB2312" w:hAnsi="Times New Roman" w:cs="Times New Roman"/>
                <w:szCs w:val="21"/>
              </w:rPr>
              <w:t>放管服</w:t>
            </w:r>
            <w:r>
              <w:rPr>
                <w:rFonts w:ascii="Times New Roman" w:eastAsia="楷体_GB2312" w:hAnsi="Times New Roman" w:cs="Times New Roman"/>
                <w:szCs w:val="21"/>
              </w:rPr>
              <w:t>”</w:t>
            </w:r>
            <w:r>
              <w:rPr>
                <w:rFonts w:ascii="Times New Roman" w:eastAsia="楷体_GB2312" w:hAnsi="Times New Roman" w:cs="Times New Roman"/>
                <w:szCs w:val="21"/>
              </w:rPr>
              <w:t>改革</w:t>
            </w:r>
          </w:p>
        </w:tc>
      </w:tr>
      <w:tr w:rsidR="003B2A26">
        <w:trPr>
          <w:trHeight w:val="90"/>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持续深化</w:t>
            </w:r>
            <w:r>
              <w:rPr>
                <w:rFonts w:ascii="Times New Roman" w:eastAsia="仿宋_GB2312" w:hAnsi="Times New Roman" w:cs="Times New Roman"/>
                <w:szCs w:val="21"/>
              </w:rPr>
              <w:t>“</w:t>
            </w:r>
            <w:r>
              <w:rPr>
                <w:rFonts w:ascii="Times New Roman" w:eastAsia="仿宋_GB2312" w:hAnsi="Times New Roman" w:cs="Times New Roman"/>
                <w:szCs w:val="21"/>
              </w:rPr>
              <w:t>川渝通办</w:t>
            </w:r>
            <w:r>
              <w:rPr>
                <w:rFonts w:ascii="Times New Roman" w:eastAsia="仿宋_GB2312" w:hAnsi="Times New Roman" w:cs="Times New Roman"/>
                <w:szCs w:val="21"/>
              </w:rPr>
              <w:t>”</w:t>
            </w:r>
            <w:r>
              <w:rPr>
                <w:rFonts w:ascii="Times New Roman" w:eastAsia="仿宋_GB2312" w:hAnsi="Times New Roman" w:cs="Times New Roman"/>
                <w:szCs w:val="21"/>
              </w:rPr>
              <w:t>，实现第二批川渝通办事项异地可办、推动更多电子证照跨地区共享应用。</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县政府办、县行政审批局、县大数据中心、县卫健局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严格贯彻落实四川省</w:t>
            </w:r>
            <w:r>
              <w:rPr>
                <w:rFonts w:ascii="Times New Roman" w:eastAsia="仿宋_GB2312" w:hAnsi="Times New Roman" w:cs="Times New Roman"/>
                <w:szCs w:val="21"/>
              </w:rPr>
              <w:t>“</w:t>
            </w:r>
            <w:r>
              <w:rPr>
                <w:rFonts w:ascii="Times New Roman" w:eastAsia="仿宋_GB2312" w:hAnsi="Times New Roman" w:cs="Times New Roman"/>
                <w:szCs w:val="21"/>
              </w:rPr>
              <w:t>川渝通办</w:t>
            </w:r>
            <w:r>
              <w:rPr>
                <w:rFonts w:ascii="Times New Roman" w:eastAsia="仿宋_GB2312" w:hAnsi="Times New Roman" w:cs="Times New Roman"/>
                <w:szCs w:val="21"/>
              </w:rPr>
              <w:t>”</w:t>
            </w:r>
            <w:r>
              <w:rPr>
                <w:rFonts w:ascii="Times New Roman" w:eastAsia="仿宋_GB2312" w:hAnsi="Times New Roman" w:cs="Times New Roman"/>
                <w:szCs w:val="21"/>
              </w:rPr>
              <w:t>事项受理异地申请、收取异地来件、问题处理、监督管理、责任追溯等机制，确保收件、办理两地权责清晰、高效协同。</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积极推进</w:t>
            </w:r>
            <w:r>
              <w:rPr>
                <w:rFonts w:ascii="Times New Roman" w:eastAsia="仿宋_GB2312" w:hAnsi="Times New Roman" w:cs="Times New Roman" w:hint="eastAsia"/>
                <w:szCs w:val="21"/>
              </w:rPr>
              <w:t>我县与毗邻地区</w:t>
            </w:r>
            <w:r>
              <w:rPr>
                <w:rFonts w:ascii="Times New Roman" w:eastAsia="仿宋_GB2312" w:hAnsi="Times New Roman" w:cs="Times New Roman"/>
                <w:szCs w:val="21"/>
              </w:rPr>
              <w:t>公共服务和公共资源交易一体化，主动对接省市相关部门，推进社保卡在财政惠民惠农补贴、文化体验等领域</w:t>
            </w:r>
            <w:r>
              <w:rPr>
                <w:rFonts w:ascii="Times New Roman" w:eastAsia="仿宋_GB2312" w:hAnsi="Times New Roman" w:cs="Times New Roman"/>
                <w:szCs w:val="21"/>
              </w:rPr>
              <w:t>“</w:t>
            </w:r>
            <w:r>
              <w:rPr>
                <w:rFonts w:ascii="Times New Roman" w:eastAsia="仿宋_GB2312" w:hAnsi="Times New Roman" w:cs="Times New Roman"/>
                <w:szCs w:val="21"/>
              </w:rPr>
              <w:t>一卡通</w:t>
            </w:r>
            <w:r>
              <w:rPr>
                <w:rFonts w:ascii="Times New Roman" w:eastAsia="仿宋_GB2312" w:hAnsi="Times New Roman" w:cs="Times New Roman"/>
                <w:szCs w:val="21"/>
              </w:rPr>
              <w:t>”</w:t>
            </w:r>
            <w:r>
              <w:rPr>
                <w:rFonts w:ascii="Times New Roman" w:eastAsia="仿宋_GB2312" w:hAnsi="Times New Roman" w:cs="Times New Roman"/>
                <w:szCs w:val="21"/>
              </w:rPr>
              <w:t>，继续推进川渝社保卡业务就近通办，全面启动积极落实户口迁移迁入地</w:t>
            </w:r>
            <w:r>
              <w:rPr>
                <w:rFonts w:ascii="Times New Roman" w:eastAsia="仿宋_GB2312" w:hAnsi="Times New Roman" w:cs="Times New Roman"/>
                <w:szCs w:val="21"/>
              </w:rPr>
              <w:t>“</w:t>
            </w:r>
            <w:r>
              <w:rPr>
                <w:rFonts w:ascii="Times New Roman" w:eastAsia="仿宋_GB2312" w:hAnsi="Times New Roman" w:cs="Times New Roman"/>
                <w:szCs w:val="21"/>
              </w:rPr>
              <w:t>一站式</w:t>
            </w:r>
            <w:r>
              <w:rPr>
                <w:rFonts w:ascii="Times New Roman" w:eastAsia="仿宋_GB2312" w:hAnsi="Times New Roman" w:cs="Times New Roman"/>
                <w:szCs w:val="21"/>
              </w:rPr>
              <w:t>”</w:t>
            </w:r>
            <w:r>
              <w:rPr>
                <w:rFonts w:ascii="Times New Roman" w:eastAsia="仿宋_GB2312" w:hAnsi="Times New Roman" w:cs="Times New Roman"/>
                <w:szCs w:val="21"/>
              </w:rPr>
              <w:t>办理，</w:t>
            </w:r>
            <w:r>
              <w:rPr>
                <w:rFonts w:ascii="Times New Roman" w:eastAsia="仿宋_GB2312" w:hAnsi="Times New Roman" w:cs="Times New Roman"/>
                <w:szCs w:val="21"/>
              </w:rPr>
              <w:t>12</w:t>
            </w:r>
            <w:r>
              <w:rPr>
                <w:rFonts w:ascii="Times New Roman" w:eastAsia="仿宋_GB2312" w:hAnsi="Times New Roman" w:cs="Times New Roman"/>
                <w:szCs w:val="21"/>
              </w:rPr>
              <w:t>月底前全面推行</w:t>
            </w:r>
            <w:r>
              <w:rPr>
                <w:rFonts w:ascii="Times New Roman" w:eastAsia="仿宋_GB2312" w:hAnsi="Times New Roman" w:cs="Times New Roman"/>
                <w:szCs w:val="21"/>
              </w:rPr>
              <w:t>“</w:t>
            </w:r>
            <w:r>
              <w:rPr>
                <w:rFonts w:ascii="Times New Roman" w:eastAsia="仿宋_GB2312" w:hAnsi="Times New Roman" w:cs="Times New Roman"/>
                <w:szCs w:val="21"/>
              </w:rPr>
              <w:t>不见面</w:t>
            </w:r>
            <w:r>
              <w:rPr>
                <w:rFonts w:ascii="Times New Roman" w:eastAsia="仿宋_GB2312" w:hAnsi="Times New Roman" w:cs="Times New Roman"/>
                <w:szCs w:val="21"/>
              </w:rPr>
              <w:t>”</w:t>
            </w:r>
            <w:r>
              <w:rPr>
                <w:rFonts w:ascii="Times New Roman" w:eastAsia="仿宋_GB2312" w:hAnsi="Times New Roman" w:cs="Times New Roman"/>
                <w:szCs w:val="21"/>
              </w:rPr>
              <w:t>开标，继续探索异地远程评标，实现跨区域、跨层级远程异地评标常态化。依托金保专网，通过省卡系统，实现川渝社保卡查询、激活、挂失、解挂、解锁、非关键信息变更等业务就近通办。</w:t>
            </w:r>
          </w:p>
        </w:tc>
        <w:tc>
          <w:tcPr>
            <w:tcW w:w="2533" w:type="dxa"/>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仿宋_GB2312" w:hAnsi="Times New Roman" w:cs="Times New Roman"/>
                <w:szCs w:val="21"/>
              </w:rPr>
              <w:t>县公安局、县人社局、县财政局、县文广旅游局、</w:t>
            </w:r>
            <w:r>
              <w:rPr>
                <w:rFonts w:ascii="Times New Roman" w:eastAsia="仿宋_GB2312" w:hAnsi="Times New Roman" w:cs="Times New Roman" w:hint="eastAsia"/>
                <w:szCs w:val="21"/>
              </w:rPr>
              <w:t>遂宁市公共资源交易服务中心蓬溪分中心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推进医疗教育、道路运输、文体旅游等领域电子证照跨地区共享应用。按照省市卫生健康委的统一安排，稳步推进我县医疗卫生领域的电子证照跨地区共享应用。</w:t>
            </w:r>
          </w:p>
        </w:tc>
        <w:tc>
          <w:tcPr>
            <w:tcW w:w="2533"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县教体局、县卫健局、县交运局、县文广旅游局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完善医保异地结算机制，持续优化异地门诊住院直接结算。进一步扩大异地就医联网医药机构覆盖范围，不断扩大</w:t>
            </w:r>
            <w:r>
              <w:rPr>
                <w:rFonts w:ascii="Times New Roman" w:eastAsia="仿宋_GB2312" w:hAnsi="Times New Roman" w:cs="Times New Roman" w:hint="eastAsia"/>
                <w:szCs w:val="21"/>
              </w:rPr>
              <w:t>我县</w:t>
            </w:r>
            <w:r>
              <w:rPr>
                <w:rFonts w:ascii="Times New Roman" w:eastAsia="仿宋_GB2312" w:hAnsi="Times New Roman" w:cs="Times New Roman"/>
                <w:szCs w:val="21"/>
              </w:rPr>
              <w:t>跨省异地门诊直接结算医疗机构数量；增加异地就医备案渠道，配合市医保局开通</w:t>
            </w:r>
            <w:r>
              <w:rPr>
                <w:rFonts w:ascii="Times New Roman" w:eastAsia="仿宋_GB2312" w:hAnsi="Times New Roman" w:cs="Times New Roman"/>
                <w:szCs w:val="21"/>
              </w:rPr>
              <w:t>“</w:t>
            </w:r>
            <w:r>
              <w:rPr>
                <w:rFonts w:ascii="Times New Roman" w:eastAsia="仿宋_GB2312" w:hAnsi="Times New Roman" w:cs="Times New Roman"/>
                <w:szCs w:val="21"/>
              </w:rPr>
              <w:t>遂宁医疗保障</w:t>
            </w:r>
            <w:r>
              <w:rPr>
                <w:rFonts w:ascii="Times New Roman" w:eastAsia="仿宋_GB2312" w:hAnsi="Times New Roman" w:cs="Times New Roman"/>
                <w:szCs w:val="21"/>
              </w:rPr>
              <w:t>”</w:t>
            </w:r>
            <w:r>
              <w:rPr>
                <w:rFonts w:ascii="Times New Roman" w:eastAsia="仿宋_GB2312" w:hAnsi="Times New Roman" w:cs="Times New Roman"/>
                <w:szCs w:val="21"/>
              </w:rPr>
              <w:t>微信公众号备案方式。</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县医保局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18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推进医院检查检验结果互认。认真落实《川渝卫生健康一体化发展合作协议》</w:t>
            </w:r>
            <w:r>
              <w:rPr>
                <w:rFonts w:ascii="Times New Roman" w:eastAsia="仿宋_GB2312" w:hAnsi="Times New Roman" w:cs="Times New Roman" w:hint="eastAsia"/>
                <w:szCs w:val="21"/>
              </w:rPr>
              <w:t>，推动我县与毗邻地区三级医院检查检验结果互认。持续推动我县与毗邻地区三级医院检验检查同质化，开展临床检验试验实验室室内、室内评价工作，推进医联体检验、检查结果互认。</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县卫健局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推进社会保险异地办理，养老、失业保险关系无障碍转移接续。实现养老保险关系电子化转移，川渝两地参保人通过</w:t>
            </w:r>
            <w:r>
              <w:rPr>
                <w:rFonts w:ascii="Times New Roman" w:eastAsia="仿宋_GB2312" w:hAnsi="Times New Roman" w:cs="Times New Roman"/>
                <w:szCs w:val="21"/>
              </w:rPr>
              <w:t>“</w:t>
            </w:r>
            <w:r>
              <w:rPr>
                <w:rFonts w:ascii="Times New Roman" w:eastAsia="仿宋_GB2312" w:hAnsi="Times New Roman" w:cs="Times New Roman"/>
                <w:szCs w:val="21"/>
              </w:rPr>
              <w:t>掌上</w:t>
            </w:r>
            <w:r>
              <w:rPr>
                <w:rFonts w:ascii="Times New Roman" w:eastAsia="仿宋_GB2312" w:hAnsi="Times New Roman" w:cs="Times New Roman"/>
                <w:szCs w:val="21"/>
              </w:rPr>
              <w:t>12333”APP</w:t>
            </w:r>
            <w:r>
              <w:rPr>
                <w:rFonts w:ascii="Times New Roman" w:eastAsia="仿宋_GB2312" w:hAnsi="Times New Roman" w:cs="Times New Roman"/>
                <w:szCs w:val="21"/>
              </w:rPr>
              <w:t>、</w:t>
            </w:r>
            <w:r>
              <w:rPr>
                <w:rFonts w:ascii="Times New Roman" w:eastAsia="仿宋_GB2312" w:hAnsi="Times New Roman" w:cs="Times New Roman"/>
                <w:szCs w:val="21"/>
              </w:rPr>
              <w:t>“</w:t>
            </w:r>
            <w:r>
              <w:rPr>
                <w:rFonts w:ascii="Times New Roman" w:eastAsia="仿宋_GB2312" w:hAnsi="Times New Roman" w:cs="Times New Roman"/>
                <w:szCs w:val="21"/>
              </w:rPr>
              <w:t>遂宁市人力资源和社会保障局</w:t>
            </w:r>
            <w:r>
              <w:rPr>
                <w:rFonts w:ascii="Times New Roman" w:eastAsia="仿宋_GB2312" w:hAnsi="Times New Roman" w:cs="Times New Roman"/>
                <w:szCs w:val="21"/>
              </w:rPr>
              <w:t>”</w:t>
            </w:r>
            <w:r>
              <w:rPr>
                <w:rFonts w:ascii="Times New Roman" w:eastAsia="仿宋_GB2312" w:hAnsi="Times New Roman" w:cs="Times New Roman"/>
                <w:szCs w:val="21"/>
              </w:rPr>
              <w:t>微信公众号、支付宝线上办理社保转移</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20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深化住房公积金信息共享和互认互贷，实现房地产信息开放共享</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市住房公积金管理中心蓬溪管理部</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21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在企业登记、土地管理、招商引资、投融资、环境保护等领域探索制定统一协同的市场准入规则，全面清理规范与市场一体化不相符的相关政策</w:t>
            </w:r>
          </w:p>
        </w:tc>
        <w:tc>
          <w:tcPr>
            <w:tcW w:w="2533" w:type="dxa"/>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仿宋_GB2312" w:hAnsi="Times New Roman" w:cs="Times New Roman"/>
                <w:spacing w:val="-8"/>
                <w:szCs w:val="21"/>
              </w:rPr>
              <w:t>县市场监管局、县自然资源规划局、县商务经合局、县金融服务中心、县生态环境局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22</w:t>
            </w:r>
          </w:p>
        </w:tc>
        <w:tc>
          <w:tcPr>
            <w:tcW w:w="4934" w:type="dxa"/>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仿宋_GB2312" w:hAnsi="Times New Roman" w:cs="Times New Roman"/>
                <w:szCs w:val="21"/>
              </w:rPr>
              <w:t>允许合作园区内企业自由选择注册地</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23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在生态环境、道路运输、劳动监察等领域探索建立跨区域协同监管机制，规范统一监管标准。严格落实《琼江流域水生态环境保护川渝联防联治方案》《川渝跨界集中式饮用水水源地风险联合防控体系方案》等工作，推进涪江、琼江流域持续改善。积极参与构建</w:t>
            </w:r>
            <w:r>
              <w:rPr>
                <w:rFonts w:ascii="Times New Roman" w:eastAsia="仿宋_GB2312" w:hAnsi="Times New Roman" w:cs="Times New Roman"/>
                <w:szCs w:val="21"/>
              </w:rPr>
              <w:t>“</w:t>
            </w:r>
            <w:r>
              <w:rPr>
                <w:rFonts w:ascii="Times New Roman" w:eastAsia="仿宋_GB2312" w:hAnsi="Times New Roman" w:cs="Times New Roman"/>
                <w:szCs w:val="21"/>
              </w:rPr>
              <w:t>成德眉资</w:t>
            </w:r>
            <w:r>
              <w:rPr>
                <w:rFonts w:ascii="Times New Roman" w:eastAsia="仿宋_GB2312" w:hAnsi="Times New Roman" w:cs="Times New Roman"/>
                <w:szCs w:val="21"/>
              </w:rPr>
              <w:t>+</w:t>
            </w:r>
            <w:r>
              <w:rPr>
                <w:rFonts w:ascii="Times New Roman" w:eastAsia="仿宋_GB2312" w:hAnsi="Times New Roman" w:cs="Times New Roman"/>
                <w:szCs w:val="21"/>
              </w:rPr>
              <w:t>遂巴</w:t>
            </w:r>
            <w:r>
              <w:rPr>
                <w:rFonts w:ascii="Times New Roman" w:eastAsia="仿宋_GB2312" w:hAnsi="Times New Roman" w:cs="Times New Roman"/>
                <w:szCs w:val="21"/>
              </w:rPr>
              <w:t>”</w:t>
            </w:r>
            <w:r>
              <w:rPr>
                <w:rFonts w:ascii="Times New Roman" w:eastAsia="仿宋_GB2312" w:hAnsi="Times New Roman" w:cs="Times New Roman"/>
                <w:szCs w:val="21"/>
              </w:rPr>
              <w:t>、</w:t>
            </w:r>
            <w:r>
              <w:rPr>
                <w:rFonts w:ascii="Times New Roman" w:eastAsia="仿宋_GB2312" w:hAnsi="Times New Roman" w:cs="Times New Roman"/>
                <w:szCs w:val="21"/>
              </w:rPr>
              <w:t>“</w:t>
            </w:r>
            <w:r>
              <w:rPr>
                <w:rFonts w:ascii="Times New Roman" w:eastAsia="仿宋_GB2312" w:hAnsi="Times New Roman" w:cs="Times New Roman"/>
                <w:szCs w:val="21"/>
              </w:rPr>
              <w:t>遂潼</w:t>
            </w:r>
            <w:r>
              <w:rPr>
                <w:rFonts w:ascii="Times New Roman" w:eastAsia="仿宋_GB2312" w:hAnsi="Times New Roman" w:cs="Times New Roman"/>
                <w:szCs w:val="21"/>
              </w:rPr>
              <w:t>”</w:t>
            </w:r>
            <w:r>
              <w:rPr>
                <w:rFonts w:ascii="Times New Roman" w:eastAsia="仿宋_GB2312" w:hAnsi="Times New Roman" w:cs="Times New Roman"/>
                <w:szCs w:val="21"/>
              </w:rPr>
              <w:t>同城化发展和区域协同合作机制，强化跨区联动能力，积极维护和保障异地农民工劳动报酬权益。与潼南</w:t>
            </w:r>
            <w:r>
              <w:rPr>
                <w:rFonts w:ascii="Times New Roman" w:eastAsia="仿宋_GB2312" w:hAnsi="Times New Roman" w:cs="Times New Roman"/>
                <w:szCs w:val="21"/>
              </w:rPr>
              <w:t>“</w:t>
            </w:r>
            <w:r>
              <w:rPr>
                <w:rFonts w:ascii="Times New Roman" w:eastAsia="仿宋_GB2312" w:hAnsi="Times New Roman" w:cs="Times New Roman"/>
                <w:szCs w:val="21"/>
              </w:rPr>
              <w:t>建动保障监察立劳案件协查、信息共享、治欠联动、工作交流等工作制度，简化异地案件查办流程，优化执法资源，提升执法效率。加强与潼南的联系，探索建立交通行政执法协同联动机制，联合打击非法营运、超载超限等违法行为，实现信息共享，推动道路运输协同发展。</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县生态环境局、县交运局、县市场监管局、县文广旅游局、县人社局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24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加快推进</w:t>
            </w:r>
            <w:r>
              <w:rPr>
                <w:rFonts w:ascii="Times New Roman" w:eastAsia="仿宋_GB2312" w:hAnsi="Times New Roman" w:cs="Times New Roman" w:hint="eastAsia"/>
                <w:szCs w:val="21"/>
              </w:rPr>
              <w:t>我县与毗邻地区</w:t>
            </w:r>
            <w:r>
              <w:rPr>
                <w:rFonts w:ascii="Times New Roman" w:eastAsia="仿宋_GB2312" w:hAnsi="Times New Roman" w:cs="Times New Roman"/>
                <w:szCs w:val="21"/>
              </w:rPr>
              <w:t>信用建设合作，积极开展联合守信激励和失信惩戒。</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县发改局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25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加强</w:t>
            </w:r>
            <w:r>
              <w:rPr>
                <w:rFonts w:ascii="Times New Roman" w:eastAsia="仿宋_GB2312" w:hAnsi="Times New Roman" w:cs="Times New Roman"/>
                <w:szCs w:val="21"/>
              </w:rPr>
              <w:t>“</w:t>
            </w:r>
            <w:r>
              <w:rPr>
                <w:rFonts w:ascii="Times New Roman" w:eastAsia="仿宋_GB2312" w:hAnsi="Times New Roman" w:cs="Times New Roman"/>
                <w:szCs w:val="21"/>
              </w:rPr>
              <w:t>互联网</w:t>
            </w:r>
            <w:r>
              <w:rPr>
                <w:rFonts w:ascii="Times New Roman" w:eastAsia="仿宋_GB2312" w:hAnsi="Times New Roman" w:cs="Times New Roman"/>
                <w:szCs w:val="21"/>
              </w:rPr>
              <w:t>+</w:t>
            </w:r>
            <w:r>
              <w:rPr>
                <w:rFonts w:ascii="Times New Roman" w:eastAsia="仿宋_GB2312" w:hAnsi="Times New Roman" w:cs="Times New Roman"/>
                <w:szCs w:val="21"/>
              </w:rPr>
              <w:t>监管</w:t>
            </w:r>
            <w:r>
              <w:rPr>
                <w:rFonts w:ascii="Times New Roman" w:eastAsia="仿宋_GB2312" w:hAnsi="Times New Roman" w:cs="Times New Roman"/>
                <w:szCs w:val="21"/>
              </w:rPr>
              <w:t>”</w:t>
            </w:r>
            <w:r>
              <w:rPr>
                <w:rFonts w:ascii="Times New Roman" w:eastAsia="仿宋_GB2312" w:hAnsi="Times New Roman" w:cs="Times New Roman"/>
                <w:szCs w:val="21"/>
              </w:rPr>
              <w:t>，推进违法线索互联、处理结果信息互通</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县市场监管局、县大数据中心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569"/>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26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开展知识产权保护，落实知识产权重点保护名录。</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（三）创新开展科技领域</w:t>
            </w:r>
            <w:r>
              <w:rPr>
                <w:rFonts w:ascii="Times New Roman" w:eastAsia="楷体_GB2312" w:hAnsi="Times New Roman" w:cs="Times New Roman"/>
                <w:szCs w:val="21"/>
              </w:rPr>
              <w:t>“</w:t>
            </w:r>
            <w:r>
              <w:rPr>
                <w:rFonts w:ascii="Times New Roman" w:eastAsia="楷体_GB2312" w:hAnsi="Times New Roman" w:cs="Times New Roman"/>
                <w:szCs w:val="21"/>
              </w:rPr>
              <w:t>放管服</w:t>
            </w:r>
            <w:r>
              <w:rPr>
                <w:rFonts w:ascii="Times New Roman" w:eastAsia="楷体_GB2312" w:hAnsi="Times New Roman" w:cs="Times New Roman"/>
                <w:szCs w:val="21"/>
              </w:rPr>
              <w:t>”</w:t>
            </w:r>
            <w:r>
              <w:rPr>
                <w:rFonts w:ascii="Times New Roman" w:eastAsia="楷体_GB2312" w:hAnsi="Times New Roman" w:cs="Times New Roman"/>
                <w:szCs w:val="21"/>
              </w:rPr>
              <w:t>改革</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27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创新科技项目组织管理模式，充分利用高校优质创新资源，探索开展校企合作科技成果转化项目，赋予企业科研攻关方面更大的自主权。</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县经科局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715"/>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28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加强科研诚信建设，全面实施科研项目诚信承诺制，贯彻落实科研守信联合激励和失信联合约束机制。</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县经科局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黑体" w:hAnsi="Times New Roman" w:cs="Times New Roman"/>
                <w:szCs w:val="21"/>
              </w:rPr>
              <w:t>二、加快推进简政放权</w:t>
            </w:r>
          </w:p>
        </w:tc>
      </w:tr>
      <w:tr w:rsidR="003B2A26">
        <w:trPr>
          <w:trHeight w:val="454"/>
        </w:trPr>
        <w:tc>
          <w:tcPr>
            <w:tcW w:w="9081" w:type="dxa"/>
            <w:gridSpan w:val="4"/>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楷体_GB2312" w:hAnsi="Times New Roman" w:cs="Times New Roman"/>
                <w:szCs w:val="21"/>
              </w:rPr>
              <w:t>（四）持续规范审批服务</w:t>
            </w:r>
          </w:p>
        </w:tc>
      </w:tr>
      <w:tr w:rsidR="003B2A26">
        <w:trPr>
          <w:trHeight w:val="575"/>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29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推动县行政审批局、综合行政执法局按照省市政府赋权履行职责</w:t>
            </w:r>
            <w:r>
              <w:rPr>
                <w:rFonts w:ascii="Times New Roman" w:eastAsia="仿宋_GB2312" w:hAnsi="Times New Roman" w:cs="Times New Roman" w:hint="eastAsia"/>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县委编办、县司法局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30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按照省市统一部署，编制公布地方层面设定的行政备案事项清单</w:t>
            </w:r>
            <w:r>
              <w:rPr>
                <w:rFonts w:ascii="Times New Roman" w:eastAsia="仿宋_GB2312" w:hAnsi="Times New Roman" w:cs="Times New Roman" w:hint="eastAsia"/>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县政府办、县委编办、县司法局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31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编制公共服务事项清单</w:t>
            </w:r>
            <w:r>
              <w:rPr>
                <w:rFonts w:ascii="Times New Roman" w:eastAsia="仿宋_GB2312" w:hAnsi="Times New Roman" w:cs="Times New Roman" w:hint="eastAsia"/>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县政府办、县行政审批局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8</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32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梳理我县自行设定以及国家部委、省级、市级设定在我县实施的各类审批事项和各种具有审批性质的管理措施</w:t>
            </w:r>
            <w:r>
              <w:rPr>
                <w:rFonts w:ascii="Times New Roman" w:eastAsia="仿宋_GB2312" w:hAnsi="Times New Roman" w:cs="Times New Roman" w:hint="eastAsia"/>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县政府办、县委编办、县司法局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33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清理借疫情防控，信息化平台建设之名新增的审批事项及环节。对我县规范性文件开展清理，严防乱设审批</w:t>
            </w:r>
            <w:r>
              <w:rPr>
                <w:rFonts w:ascii="Times New Roman" w:eastAsia="仿宋_GB2312" w:hAnsi="Times New Roman" w:cs="Times New Roman" w:hint="eastAsia"/>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县政府办、县委编办、县司法局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34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全面推行证明事项告知承诺制，根据</w:t>
            </w:r>
            <w:r>
              <w:rPr>
                <w:rFonts w:ascii="Times New Roman" w:eastAsia="仿宋_GB2312" w:hAnsi="Times New Roman" w:cs="Times New Roman" w:hint="eastAsia"/>
                <w:szCs w:val="21"/>
              </w:rPr>
              <w:t>中</w:t>
            </w:r>
            <w:r>
              <w:rPr>
                <w:rFonts w:ascii="Times New Roman" w:eastAsia="仿宋_GB2312" w:hAnsi="Times New Roman" w:cs="Times New Roman"/>
                <w:szCs w:val="21"/>
              </w:rPr>
              <w:t>、省、市安排部署，对我县证明事项告知承诺制实施范围进行动态调整，优化工作流程。</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县司法局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（五）优化投资和工程项目审批</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35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根据省市统一部署，深入推进投资审批制度改革，进一</w:t>
            </w:r>
            <w:r>
              <w:rPr>
                <w:rFonts w:ascii="Times New Roman" w:eastAsia="仿宋_GB2312" w:hAnsi="Times New Roman" w:cs="Times New Roman" w:hint="eastAsia"/>
                <w:szCs w:val="21"/>
              </w:rPr>
              <w:t>步</w:t>
            </w:r>
            <w:r>
              <w:rPr>
                <w:rFonts w:ascii="Times New Roman" w:eastAsia="仿宋_GB2312" w:hAnsi="Times New Roman" w:cs="Times New Roman"/>
                <w:szCs w:val="21"/>
              </w:rPr>
              <w:t>简化、整合投资项目报建手续，积极探索创新投资管理服务方式，持续精简优化审批程序、审批事项和申报材料；积极推广企业投资项目承诺制，实现投资项目</w:t>
            </w:r>
            <w:r>
              <w:rPr>
                <w:rFonts w:ascii="Times New Roman" w:eastAsia="仿宋_GB2312" w:hAnsi="Times New Roman" w:cs="Times New Roman"/>
                <w:szCs w:val="21"/>
              </w:rPr>
              <w:t>“</w:t>
            </w:r>
            <w:r>
              <w:rPr>
                <w:rFonts w:ascii="Times New Roman" w:eastAsia="仿宋_GB2312" w:hAnsi="Times New Roman" w:cs="Times New Roman"/>
                <w:szCs w:val="21"/>
              </w:rPr>
              <w:t>全程网办</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县发改局、县住建局、</w:t>
            </w:r>
          </w:p>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36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简化项目报建手续，以项目用地预审、规划选址、可行性研究、环境影响评价、安全评价、水土保持方案审批等事项，在政务服务网（大厅）统一受理、统一反馈，同步评估、同步审批</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县住建局、县发改局、县自然资源规划局、县水利局、县行政审批局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37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进一步压减工程建设项目审批事项、条件和流程，深入推进</w:t>
            </w:r>
            <w:r>
              <w:rPr>
                <w:rFonts w:ascii="Times New Roman" w:eastAsia="仿宋_GB2312" w:hAnsi="Times New Roman" w:cs="Times New Roman"/>
                <w:szCs w:val="21"/>
              </w:rPr>
              <w:t>“</w:t>
            </w:r>
            <w:r>
              <w:rPr>
                <w:rFonts w:ascii="Times New Roman" w:eastAsia="仿宋_GB2312" w:hAnsi="Times New Roman" w:cs="Times New Roman"/>
                <w:szCs w:val="21"/>
              </w:rPr>
              <w:t>多规合一</w:t>
            </w:r>
            <w:r>
              <w:rPr>
                <w:rFonts w:ascii="Times New Roman" w:eastAsia="仿宋_GB2312" w:hAnsi="Times New Roman" w:cs="Times New Roman"/>
                <w:szCs w:val="21"/>
              </w:rPr>
              <w:t>”“</w:t>
            </w:r>
            <w:r>
              <w:rPr>
                <w:rFonts w:ascii="Times New Roman" w:eastAsia="仿宋_GB2312" w:hAnsi="Times New Roman" w:cs="Times New Roman"/>
                <w:szCs w:val="21"/>
              </w:rPr>
              <w:t>多测合一</w:t>
            </w:r>
            <w:r>
              <w:rPr>
                <w:rFonts w:ascii="Times New Roman" w:eastAsia="仿宋_GB2312" w:hAnsi="Times New Roman" w:cs="Times New Roman"/>
                <w:szCs w:val="21"/>
              </w:rPr>
              <w:t>”</w:t>
            </w:r>
            <w:r>
              <w:rPr>
                <w:rFonts w:ascii="Times New Roman" w:eastAsia="仿宋_GB2312" w:hAnsi="Times New Roman" w:cs="Times New Roman"/>
                <w:szCs w:val="21"/>
              </w:rPr>
              <w:t>，精简规范项目全流程涉及的技术审查、中介服务事项。印发《蓬溪县住房和城乡建设局关于进一步加强房屋建筑和市政基础设施施工图审查管理工作的通知》，从</w:t>
            </w:r>
            <w:r>
              <w:rPr>
                <w:rFonts w:ascii="Times New Roman" w:eastAsia="仿宋_GB2312" w:hAnsi="Times New Roman" w:cs="Times New Roman"/>
                <w:szCs w:val="21"/>
              </w:rPr>
              <w:t>2021</w:t>
            </w:r>
            <w:r>
              <w:rPr>
                <w:rFonts w:ascii="Times New Roman" w:eastAsia="仿宋_GB2312" w:hAnsi="Times New Roman" w:cs="Times New Roman"/>
                <w:szCs w:val="21"/>
              </w:rPr>
              <w:t>年</w:t>
            </w:r>
            <w:r>
              <w:rPr>
                <w:rFonts w:ascii="Times New Roman" w:eastAsia="仿宋_GB2312" w:hAnsi="Times New Roman" w:cs="Times New Roman"/>
                <w:szCs w:val="21"/>
              </w:rPr>
              <w:t>1</w:t>
            </w:r>
            <w:r>
              <w:rPr>
                <w:rFonts w:ascii="Times New Roman" w:eastAsia="仿宋_GB2312" w:hAnsi="Times New Roman" w:cs="Times New Roman"/>
                <w:szCs w:val="21"/>
              </w:rPr>
              <w:t>月</w:t>
            </w:r>
            <w:r>
              <w:rPr>
                <w:rFonts w:ascii="Times New Roman" w:eastAsia="仿宋_GB2312" w:hAnsi="Times New Roman" w:cs="Times New Roman"/>
                <w:szCs w:val="21"/>
              </w:rPr>
              <w:t>16</w:t>
            </w:r>
            <w:r>
              <w:rPr>
                <w:rFonts w:ascii="Times New Roman" w:eastAsia="仿宋_GB2312" w:hAnsi="Times New Roman" w:cs="Times New Roman"/>
                <w:szCs w:val="21"/>
              </w:rPr>
              <w:t>日起，我县将全面放开施工图审查市场，凡在四川省施工图审查机构换证认定目录中的施工图审查机构都可在全县范围内承接施工图审查业务，进一步开放市场。修订《蓬溪县工程建设项目审批流程图》《蓬溪县建设项目设计方案深度管理规定》，进一步压减工程建</w:t>
            </w:r>
            <w:r>
              <w:rPr>
                <w:rFonts w:ascii="Times New Roman" w:eastAsia="仿宋_GB2312" w:hAnsi="Times New Roman" w:cs="Times New Roman"/>
                <w:szCs w:val="21"/>
              </w:rPr>
              <w:lastRenderedPageBreak/>
              <w:t>设项目审批事项、条件和流程，优化</w:t>
            </w:r>
            <w:r>
              <w:rPr>
                <w:rFonts w:ascii="Times New Roman" w:eastAsia="仿宋_GB2312" w:hAnsi="Times New Roman" w:cs="Times New Roman"/>
                <w:szCs w:val="21"/>
              </w:rPr>
              <w:t>“</w:t>
            </w:r>
            <w:r>
              <w:rPr>
                <w:rFonts w:ascii="Times New Roman" w:eastAsia="仿宋_GB2312" w:hAnsi="Times New Roman" w:cs="Times New Roman"/>
                <w:szCs w:val="21"/>
              </w:rPr>
              <w:t>多合一</w:t>
            </w:r>
            <w:r>
              <w:rPr>
                <w:rFonts w:ascii="Times New Roman" w:eastAsia="仿宋_GB2312" w:hAnsi="Times New Roman" w:cs="Times New Roman"/>
                <w:szCs w:val="21"/>
              </w:rPr>
              <w:t>”</w:t>
            </w:r>
            <w:r>
              <w:rPr>
                <w:rFonts w:ascii="Times New Roman" w:eastAsia="仿宋_GB2312" w:hAnsi="Times New Roman" w:cs="Times New Roman"/>
                <w:szCs w:val="21"/>
              </w:rPr>
              <w:t>审批办理机制，全面推行工程建设项目规划选址、土地预审、用地批准、规划许可、工程验收、区域评估、项目论证和踏勘等事项合并办理。取消地质灾害危险性评估备案，积极申报无重要矿产资源县，实行无重要矿产资源县行政区域内建设项目不再开展压覆重要矿产资源查询审批，特定区域内直接利用区域评估成果</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县住建局、县行政审批局、县自然资源规划局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38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配合省市相关部门做好投资项目在线审批监管平台、工程建设项目审批管理系统、全国公共资源交易平台（四川省）等的互联互通工作，提高审批效率。</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县发改局、县行政审批局、</w:t>
            </w:r>
            <w:r>
              <w:rPr>
                <w:rFonts w:ascii="Times New Roman" w:eastAsia="仿宋_GB2312" w:hAnsi="Times New Roman" w:cs="Times New Roman" w:hint="eastAsia"/>
                <w:szCs w:val="21"/>
              </w:rPr>
              <w:t>遂宁市公共资源交易服务中心蓬溪分中心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39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加强工程建设项目审批管理系统应用，推进投资、规划、消防等方面系统数据实时共享，实现申请人线上信息一次填报、材料一次上传，相关评审意见和审批结果即时推送</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县行政审批局、县住建局、县自然资源规划局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40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全面推行分级分类管理，在确保安全前提下，精简建筑许可审批环节，探索建立小型低风险仓库、厂房等工业项目建设许可和施工许可并联并行办理机制，出台小型社会投资简易低风险项目审批指导意见，将小型社会投资简易低风险项目审批环节压缩至</w:t>
            </w:r>
            <w:r>
              <w:rPr>
                <w:rFonts w:ascii="Times New Roman" w:eastAsia="仿宋_GB2312" w:hAnsi="Times New Roman" w:cs="Times New Roman"/>
                <w:szCs w:val="21"/>
              </w:rPr>
              <w:t>7</w:t>
            </w:r>
            <w:r>
              <w:rPr>
                <w:rFonts w:ascii="Times New Roman" w:eastAsia="仿宋_GB2312" w:hAnsi="Times New Roman" w:cs="Times New Roman"/>
                <w:szCs w:val="21"/>
              </w:rPr>
              <w:t>个，审批用时压缩至</w:t>
            </w:r>
            <w:r>
              <w:rPr>
                <w:rFonts w:ascii="Times New Roman" w:eastAsia="仿宋_GB2312" w:hAnsi="Times New Roman" w:cs="Times New Roman"/>
                <w:szCs w:val="21"/>
              </w:rPr>
              <w:t>22</w:t>
            </w:r>
            <w:r>
              <w:rPr>
                <w:rFonts w:ascii="Times New Roman" w:eastAsia="仿宋_GB2312" w:hAnsi="Times New Roman" w:cs="Times New Roman"/>
                <w:szCs w:val="21"/>
              </w:rPr>
              <w:t>个工作日内。在蓬溪经开区管委会积极开展工业类项目</w:t>
            </w:r>
            <w:r>
              <w:rPr>
                <w:rFonts w:ascii="Times New Roman" w:eastAsia="仿宋_GB2312" w:hAnsi="Times New Roman" w:cs="Times New Roman"/>
                <w:szCs w:val="21"/>
              </w:rPr>
              <w:t>“</w:t>
            </w:r>
            <w:r>
              <w:rPr>
                <w:rFonts w:ascii="Times New Roman" w:eastAsia="仿宋_GB2312" w:hAnsi="Times New Roman" w:cs="Times New Roman"/>
                <w:szCs w:val="21"/>
              </w:rPr>
              <w:t>摘牌即发证</w:t>
            </w:r>
            <w:r>
              <w:rPr>
                <w:rFonts w:ascii="Times New Roman" w:eastAsia="仿宋_GB2312" w:hAnsi="Times New Roman" w:cs="Times New Roman"/>
                <w:szCs w:val="21"/>
              </w:rPr>
              <w:t>”“</w:t>
            </w:r>
            <w:r>
              <w:rPr>
                <w:rFonts w:ascii="Times New Roman" w:eastAsia="仿宋_GB2312" w:hAnsi="Times New Roman" w:cs="Times New Roman"/>
                <w:szCs w:val="21"/>
              </w:rPr>
              <w:t>竣工即拿证</w:t>
            </w:r>
            <w:r>
              <w:rPr>
                <w:rFonts w:ascii="Times New Roman" w:eastAsia="仿宋_GB2312" w:hAnsi="Times New Roman" w:cs="Times New Roman"/>
                <w:szCs w:val="21"/>
              </w:rPr>
              <w:t>”</w:t>
            </w:r>
            <w:r>
              <w:rPr>
                <w:rFonts w:ascii="Times New Roman" w:eastAsia="仿宋_GB2312" w:hAnsi="Times New Roman" w:cs="Times New Roman"/>
                <w:szCs w:val="21"/>
              </w:rPr>
              <w:t>改革试点，推行用地供应及方案审查、竣工验收及确权登记两个阶段并联并行办理</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县住建局、县自然资源规划局、蓬溪经开区管委会</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41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加快编制《蓬溪县国土空间总体规划（</w:t>
            </w:r>
            <w:r>
              <w:rPr>
                <w:rFonts w:ascii="Times New Roman" w:eastAsia="仿宋_GB2312" w:hAnsi="Times New Roman" w:cs="Times New Roman"/>
                <w:szCs w:val="21"/>
              </w:rPr>
              <w:t>2019-2035</w:t>
            </w:r>
            <w:r>
              <w:rPr>
                <w:rFonts w:ascii="Times New Roman" w:eastAsia="仿宋_GB2312" w:hAnsi="Times New Roman" w:cs="Times New Roman"/>
                <w:szCs w:val="21"/>
              </w:rPr>
              <w:t>年）》，整合土地利用规划、城乡规划、主体功能区规划等各类空间关联数据，加快推进蓬溪县国土空间规划</w:t>
            </w:r>
            <w:r>
              <w:rPr>
                <w:rFonts w:ascii="Times New Roman" w:eastAsia="仿宋_GB2312" w:hAnsi="Times New Roman" w:cs="Times New Roman"/>
                <w:szCs w:val="21"/>
              </w:rPr>
              <w:t>“</w:t>
            </w:r>
            <w:r>
              <w:rPr>
                <w:rFonts w:ascii="Times New Roman" w:eastAsia="仿宋_GB2312" w:hAnsi="Times New Roman" w:cs="Times New Roman"/>
                <w:szCs w:val="21"/>
              </w:rPr>
              <w:t>一张图</w:t>
            </w:r>
            <w:r>
              <w:rPr>
                <w:rFonts w:ascii="Times New Roman" w:eastAsia="仿宋_GB2312" w:hAnsi="Times New Roman" w:cs="Times New Roman"/>
                <w:szCs w:val="21"/>
              </w:rPr>
              <w:t>”</w:t>
            </w:r>
            <w:r>
              <w:rPr>
                <w:rFonts w:ascii="Times New Roman" w:eastAsia="仿宋_GB2312" w:hAnsi="Times New Roman" w:cs="Times New Roman"/>
                <w:szCs w:val="21"/>
              </w:rPr>
              <w:t>实施监督信息系统建设，实现</w:t>
            </w:r>
            <w:r>
              <w:rPr>
                <w:rFonts w:ascii="Times New Roman" w:eastAsia="仿宋_GB2312" w:hAnsi="Times New Roman" w:cs="Times New Roman"/>
                <w:szCs w:val="21"/>
              </w:rPr>
              <w:t>“</w:t>
            </w:r>
            <w:r>
              <w:rPr>
                <w:rFonts w:ascii="Times New Roman" w:eastAsia="仿宋_GB2312" w:hAnsi="Times New Roman" w:cs="Times New Roman"/>
                <w:szCs w:val="21"/>
              </w:rPr>
              <w:t>规划集成、成果质检、叠加分析、辅助审查</w:t>
            </w:r>
            <w:r>
              <w:rPr>
                <w:rFonts w:ascii="Times New Roman" w:eastAsia="仿宋_GB2312" w:hAnsi="Times New Roman" w:cs="Times New Roman"/>
                <w:szCs w:val="21"/>
              </w:rPr>
              <w:t>”</w:t>
            </w:r>
            <w:r>
              <w:rPr>
                <w:rFonts w:ascii="Times New Roman" w:eastAsia="仿宋_GB2312" w:hAnsi="Times New Roman" w:cs="Times New Roman"/>
                <w:szCs w:val="21"/>
              </w:rPr>
              <w:t>等综合服务功能，力争</w:t>
            </w:r>
            <w:r>
              <w:rPr>
                <w:rFonts w:ascii="Times New Roman" w:eastAsia="仿宋_GB2312" w:hAnsi="Times New Roman" w:cs="Times New Roman"/>
                <w:szCs w:val="21"/>
              </w:rPr>
              <w:t>2021</w:t>
            </w:r>
            <w:r>
              <w:rPr>
                <w:rFonts w:ascii="Times New Roman" w:eastAsia="仿宋_GB2312" w:hAnsi="Times New Roman" w:cs="Times New Roman"/>
                <w:szCs w:val="21"/>
              </w:rPr>
              <w:t>年</w:t>
            </w:r>
            <w:r>
              <w:rPr>
                <w:rFonts w:ascii="Times New Roman" w:eastAsia="仿宋_GB2312" w:hAnsi="Times New Roman" w:cs="Times New Roman"/>
                <w:szCs w:val="21"/>
              </w:rPr>
              <w:t>8</w:t>
            </w:r>
            <w:r>
              <w:rPr>
                <w:rFonts w:ascii="Times New Roman" w:eastAsia="仿宋_GB2312" w:hAnsi="Times New Roman" w:cs="Times New Roman"/>
                <w:szCs w:val="21"/>
              </w:rPr>
              <w:t>月前报省市政府审批。</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县自然资源规划局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42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统一建筑工程用地、规划、施工、验收、不动产登记等各阶段的规划、绿地、用地、消防、人防和地下管线的测量内容和要求，将综合测绘事项纳入工程建设项目审批管理系统，实现各项成果资料共享互认，避免重复测绘。建立全县统一测绘机构名录库。强化在办理建设用地审批、城乡规划许可、竣工验收和不动产登记等阶段统一使用</w:t>
            </w:r>
            <w:r>
              <w:rPr>
                <w:rFonts w:ascii="Times New Roman" w:eastAsia="仿宋_GB2312" w:hAnsi="Times New Roman" w:cs="Times New Roman"/>
                <w:szCs w:val="21"/>
              </w:rPr>
              <w:t>“</w:t>
            </w:r>
            <w:r>
              <w:rPr>
                <w:rFonts w:ascii="Times New Roman" w:eastAsia="仿宋_GB2312" w:hAnsi="Times New Roman" w:cs="Times New Roman"/>
                <w:szCs w:val="21"/>
              </w:rPr>
              <w:t>多测合一</w:t>
            </w:r>
            <w:r>
              <w:rPr>
                <w:rFonts w:ascii="Times New Roman" w:eastAsia="仿宋_GB2312" w:hAnsi="Times New Roman" w:cs="Times New Roman"/>
                <w:szCs w:val="21"/>
              </w:rPr>
              <w:t>”</w:t>
            </w:r>
            <w:r>
              <w:rPr>
                <w:rFonts w:ascii="Times New Roman" w:eastAsia="仿宋_GB2312" w:hAnsi="Times New Roman" w:cs="Times New Roman"/>
                <w:szCs w:val="21"/>
              </w:rPr>
              <w:t>成果的机制。</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县自然资源规划局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1557"/>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43</w:t>
            </w:r>
          </w:p>
        </w:tc>
        <w:tc>
          <w:tcPr>
            <w:tcW w:w="4934" w:type="dxa"/>
            <w:noWrap/>
            <w:vAlign w:val="center"/>
          </w:tcPr>
          <w:p w:rsidR="003B2A26" w:rsidRDefault="00A15656">
            <w:pPr>
              <w:widowControl/>
              <w:spacing w:line="300" w:lineRule="exact"/>
              <w:rPr>
                <w:rFonts w:ascii="Times New Roman" w:eastAsia="仿宋_GB2312" w:hAnsi="Times New Roman" w:cs="Times New Roman"/>
                <w:szCs w:val="21"/>
              </w:rPr>
            </w:pPr>
            <w:r>
              <w:rPr>
                <w:rFonts w:ascii="Times New Roman" w:eastAsia="仿宋_GB2312" w:hAnsi="Times New Roman" w:cs="Times New Roman"/>
                <w:szCs w:val="21"/>
              </w:rPr>
              <w:t>优化外线施工办理流程，对涉及的工程规划许可、绿化许可、占掘路许可等环节推行并联审批、限时办结，提高办电效率；对于符合条件的低压短距离电力接入工程，探索实行告知承诺制、审批改备案或取消审批等方式</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县经科局、县住建局、供电公司</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567"/>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（六）提升不动产登记效率</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44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制定商品房预售和抵押涉及的不动产预告登记、不动产登记资料查询、不动产抵押登记办事指南和要件规则；深化不动产登记全流程信息共享集成，实现不动产登记、交易、缴税信息互通共享。</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县自然资源规划局、县不动产登记中心、县住建局、县税务局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45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实现商品房预售和抵押涉及的不动产预告登记、不动产登记资料查询、不动产抵押登记以及存量房买卖电子完税证明全程网上办理。通过四川政务服务网，将登记信息互联互通，实现商品房预售和抵押涉及的不动产预告登记、不动产抵押登记全程网上办理。通过</w:t>
            </w:r>
            <w:r>
              <w:rPr>
                <w:rFonts w:ascii="Times New Roman" w:eastAsia="仿宋_GB2312" w:hAnsi="Times New Roman" w:cs="Times New Roman"/>
                <w:szCs w:val="21"/>
              </w:rPr>
              <w:t>“</w:t>
            </w:r>
            <w:r>
              <w:rPr>
                <w:rFonts w:ascii="Times New Roman" w:eastAsia="仿宋_GB2312" w:hAnsi="Times New Roman" w:cs="Times New Roman"/>
                <w:szCs w:val="21"/>
              </w:rPr>
              <w:t>遂宁市不动产登记中心</w:t>
            </w:r>
            <w:r>
              <w:rPr>
                <w:rFonts w:ascii="Times New Roman" w:eastAsia="仿宋_GB2312" w:hAnsi="Times New Roman" w:cs="Times New Roman"/>
                <w:szCs w:val="21"/>
              </w:rPr>
              <w:t>”</w:t>
            </w:r>
            <w:r>
              <w:rPr>
                <w:rFonts w:ascii="Times New Roman" w:eastAsia="仿宋_GB2312" w:hAnsi="Times New Roman" w:cs="Times New Roman"/>
                <w:szCs w:val="21"/>
              </w:rPr>
              <w:t>微信公众号等方式进行不动产登记资料查询。通过四川省电子税务局进行缴税全程网上办理，并下载存量房买卖电子完税证明。</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县自然资源规划局、县大数据中心、县不动产登记中心、县住建局、县税务局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46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开展企业不动产（土地、存量房）转移涉及税收缴纳（包括契税、土地增值税等）与不动产转移登记的</w:t>
            </w:r>
            <w:r>
              <w:rPr>
                <w:rFonts w:ascii="Times New Roman" w:eastAsia="仿宋_GB2312" w:hAnsi="Times New Roman" w:cs="Times New Roman"/>
                <w:szCs w:val="21"/>
              </w:rPr>
              <w:t>“</w:t>
            </w:r>
            <w:r>
              <w:rPr>
                <w:rFonts w:ascii="Times New Roman" w:eastAsia="仿宋_GB2312" w:hAnsi="Times New Roman" w:cs="Times New Roman"/>
                <w:szCs w:val="21"/>
              </w:rPr>
              <w:t>一件事</w:t>
            </w:r>
            <w:r>
              <w:rPr>
                <w:rFonts w:ascii="Times New Roman" w:eastAsia="仿宋_GB2312" w:hAnsi="Times New Roman" w:cs="Times New Roman"/>
                <w:szCs w:val="21"/>
              </w:rPr>
              <w:t>”</w:t>
            </w:r>
            <w:r>
              <w:rPr>
                <w:rFonts w:ascii="Times New Roman" w:eastAsia="仿宋_GB2312" w:hAnsi="Times New Roman" w:cs="Times New Roman"/>
                <w:szCs w:val="21"/>
              </w:rPr>
              <w:t>改革，实现不动产登记和税收征缴</w:t>
            </w:r>
            <w:r>
              <w:rPr>
                <w:rFonts w:ascii="Times New Roman" w:eastAsia="仿宋_GB2312" w:hAnsi="Times New Roman" w:cs="Times New Roman"/>
                <w:szCs w:val="21"/>
              </w:rPr>
              <w:t>“</w:t>
            </w:r>
            <w:r>
              <w:rPr>
                <w:rFonts w:ascii="Times New Roman" w:eastAsia="仿宋_GB2312" w:hAnsi="Times New Roman" w:cs="Times New Roman"/>
                <w:szCs w:val="21"/>
              </w:rPr>
              <w:t>一窗办、一日办、一网办</w:t>
            </w:r>
            <w:r>
              <w:rPr>
                <w:rFonts w:ascii="Times New Roman" w:eastAsia="仿宋_GB2312" w:hAnsi="Times New Roman" w:cs="Times New Roman"/>
                <w:szCs w:val="21"/>
              </w:rPr>
              <w:t>”</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县自然资源规划局、县不动产登记中心、县住建局、县税务局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47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推行企业间不动产转移登记业务网上申请，实现资料网上提交、网上审核、网上缴税、核验原始材料</w:t>
            </w:r>
            <w:r>
              <w:rPr>
                <w:rFonts w:ascii="Times New Roman" w:eastAsia="仿宋_GB2312" w:hAnsi="Times New Roman" w:cs="Times New Roman"/>
                <w:szCs w:val="21"/>
              </w:rPr>
              <w:t>“</w:t>
            </w:r>
            <w:r>
              <w:rPr>
                <w:rFonts w:ascii="Times New Roman" w:eastAsia="仿宋_GB2312" w:hAnsi="Times New Roman" w:cs="Times New Roman"/>
                <w:szCs w:val="21"/>
              </w:rPr>
              <w:t>一次办结</w:t>
            </w:r>
            <w:r>
              <w:rPr>
                <w:rFonts w:ascii="Times New Roman" w:eastAsia="仿宋_GB2312" w:hAnsi="Times New Roman" w:cs="Times New Roman"/>
                <w:szCs w:val="21"/>
              </w:rPr>
              <w:t>”</w:t>
            </w:r>
            <w:r>
              <w:rPr>
                <w:rFonts w:ascii="Times New Roman" w:eastAsia="仿宋_GB2312" w:hAnsi="Times New Roman" w:cs="Times New Roman"/>
                <w:szCs w:val="21"/>
              </w:rPr>
              <w:t>。企业通过</w:t>
            </w:r>
            <w:r>
              <w:rPr>
                <w:rFonts w:ascii="Times New Roman" w:eastAsia="仿宋_GB2312" w:hAnsi="Times New Roman" w:cs="Times New Roman"/>
                <w:szCs w:val="21"/>
              </w:rPr>
              <w:t>“</w:t>
            </w:r>
            <w:r>
              <w:rPr>
                <w:rFonts w:ascii="Times New Roman" w:eastAsia="仿宋_GB2312" w:hAnsi="Times New Roman" w:cs="Times New Roman"/>
                <w:szCs w:val="21"/>
              </w:rPr>
              <w:t>遂宁市不动产登记中心</w:t>
            </w:r>
            <w:r>
              <w:rPr>
                <w:rFonts w:ascii="Times New Roman" w:eastAsia="仿宋_GB2312" w:hAnsi="Times New Roman" w:cs="Times New Roman"/>
                <w:szCs w:val="21"/>
              </w:rPr>
              <w:t>”</w:t>
            </w:r>
            <w:r>
              <w:rPr>
                <w:rFonts w:ascii="Times New Roman" w:eastAsia="仿宋_GB2312" w:hAnsi="Times New Roman" w:cs="Times New Roman"/>
                <w:szCs w:val="21"/>
              </w:rPr>
              <w:t>微信公众号网上办事大厅、遂宁政务服务</w:t>
            </w:r>
            <w:r>
              <w:rPr>
                <w:rFonts w:ascii="Times New Roman" w:eastAsia="仿宋_GB2312" w:hAnsi="Times New Roman" w:cs="Times New Roman"/>
                <w:szCs w:val="21"/>
              </w:rPr>
              <w:t>APP</w:t>
            </w:r>
            <w:r>
              <w:rPr>
                <w:rFonts w:ascii="Times New Roman" w:eastAsia="仿宋_GB2312" w:hAnsi="Times New Roman" w:cs="Times New Roman"/>
                <w:szCs w:val="21"/>
              </w:rPr>
              <w:t>等实现不动产登记网上预约、预审，通过四川省电子税务局进行缴税全程网上办理，并下载电子完税证明；网上审核通过和完成网上缴税后，企业携带原件材料到窗口进行真实性核验，核验通过后领取结果。</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县自然资源规划局、县不动产登记中心、县住建局、县税务局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48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推广使用不动产登记电子证照。县不动产登记机构完成电子印章的申请、制作和授权。升级登记平台，实现在登簿的同时签发电子证照，并实时将电子证照汇交到省电子证照库。</w:t>
            </w:r>
          </w:p>
        </w:tc>
        <w:tc>
          <w:tcPr>
            <w:tcW w:w="2533" w:type="dxa"/>
            <w:noWrap/>
            <w:vAlign w:val="center"/>
          </w:tcPr>
          <w:p w:rsidR="003B2A26" w:rsidRDefault="00A15656">
            <w:pPr>
              <w:spacing w:line="340" w:lineRule="exact"/>
              <w:rPr>
                <w:rFonts w:ascii="Times New Roman" w:eastAsia="仿宋_GB2312" w:hAnsi="Times New Roman" w:cs="Times New Roman"/>
                <w:szCs w:val="21"/>
              </w:rPr>
            </w:pPr>
            <w:r>
              <w:rPr>
                <w:rFonts w:ascii="Times New Roman" w:eastAsia="仿宋_GB2312" w:hAnsi="Times New Roman" w:cs="Times New Roman"/>
                <w:szCs w:val="21"/>
              </w:rPr>
              <w:t>县自然资源规划局、县不动产登记中心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49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对低风险产业项目探索实施</w:t>
            </w:r>
            <w:r>
              <w:rPr>
                <w:rFonts w:ascii="Times New Roman" w:eastAsia="仿宋_GB2312" w:hAnsi="Times New Roman" w:cs="Times New Roman"/>
                <w:szCs w:val="21"/>
              </w:rPr>
              <w:t>“</w:t>
            </w:r>
            <w:r>
              <w:rPr>
                <w:rFonts w:ascii="Times New Roman" w:eastAsia="仿宋_GB2312" w:hAnsi="Times New Roman" w:cs="Times New Roman"/>
                <w:szCs w:val="21"/>
              </w:rPr>
              <w:t>一站式</w:t>
            </w:r>
            <w:r>
              <w:rPr>
                <w:rFonts w:ascii="Times New Roman" w:eastAsia="仿宋_GB2312" w:hAnsi="Times New Roman" w:cs="Times New Roman"/>
                <w:szCs w:val="21"/>
              </w:rPr>
              <w:t>”</w:t>
            </w:r>
            <w:r>
              <w:rPr>
                <w:rFonts w:ascii="Times New Roman" w:eastAsia="仿宋_GB2312" w:hAnsi="Times New Roman" w:cs="Times New Roman"/>
                <w:szCs w:val="21"/>
              </w:rPr>
              <w:t>办理综合竣工验收和不动产登记，优化竣工验收和不动产登记流程，率先在</w:t>
            </w:r>
            <w:r>
              <w:rPr>
                <w:rFonts w:ascii="Times New Roman" w:eastAsia="仿宋_GB2312" w:hAnsi="Times New Roman" w:cs="Times New Roman"/>
                <w:szCs w:val="21"/>
              </w:rPr>
              <w:t>1500</w:t>
            </w:r>
            <w:r>
              <w:rPr>
                <w:rFonts w:ascii="Times New Roman" w:eastAsia="仿宋_GB2312" w:hAnsi="Times New Roman" w:cs="Times New Roman"/>
                <w:szCs w:val="21"/>
              </w:rPr>
              <w:t>平方米以下的社会投资小型仓库、厂房等低风险工业类建设项目领域实现</w:t>
            </w:r>
            <w:r>
              <w:rPr>
                <w:rFonts w:ascii="Times New Roman" w:eastAsia="仿宋_GB2312" w:hAnsi="Times New Roman" w:cs="Times New Roman"/>
                <w:szCs w:val="21"/>
              </w:rPr>
              <w:t>“</w:t>
            </w:r>
            <w:r>
              <w:rPr>
                <w:rFonts w:ascii="Times New Roman" w:eastAsia="仿宋_GB2312" w:hAnsi="Times New Roman" w:cs="Times New Roman"/>
                <w:szCs w:val="21"/>
              </w:rPr>
              <w:t>验登联动</w:t>
            </w:r>
            <w:r>
              <w:rPr>
                <w:rFonts w:ascii="Times New Roman" w:eastAsia="仿宋_GB2312" w:hAnsi="Times New Roman" w:cs="Times New Roman"/>
                <w:szCs w:val="21"/>
              </w:rPr>
              <w:t>”</w:t>
            </w:r>
            <w:r>
              <w:rPr>
                <w:rFonts w:ascii="Times New Roman" w:eastAsia="仿宋_GB2312" w:hAnsi="Times New Roman" w:cs="Times New Roman"/>
                <w:szCs w:val="21"/>
              </w:rPr>
              <w:t>，在项目竣工后，同步办理竣工验收和不动产首次登记</w:t>
            </w:r>
          </w:p>
        </w:tc>
        <w:tc>
          <w:tcPr>
            <w:tcW w:w="2533" w:type="dxa"/>
            <w:noWrap/>
            <w:vAlign w:val="center"/>
          </w:tcPr>
          <w:p w:rsidR="003B2A26" w:rsidRDefault="00A15656">
            <w:pPr>
              <w:spacing w:line="340" w:lineRule="exact"/>
              <w:rPr>
                <w:rFonts w:ascii="Times New Roman" w:eastAsia="仿宋_GB2312" w:hAnsi="Times New Roman" w:cs="Times New Roman"/>
                <w:szCs w:val="21"/>
              </w:rPr>
            </w:pPr>
            <w:r>
              <w:rPr>
                <w:rFonts w:ascii="Times New Roman" w:eastAsia="仿宋_GB2312" w:hAnsi="Times New Roman" w:cs="Times New Roman"/>
                <w:szCs w:val="21"/>
              </w:rPr>
              <w:t>县自然资源规划局、县住建局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50</w:t>
            </w:r>
          </w:p>
        </w:tc>
        <w:tc>
          <w:tcPr>
            <w:tcW w:w="4934" w:type="dxa"/>
            <w:noWrap/>
            <w:vAlign w:val="center"/>
          </w:tcPr>
          <w:p w:rsidR="003B2A26" w:rsidRDefault="00A15656">
            <w:pPr>
              <w:spacing w:line="340" w:lineRule="exact"/>
              <w:rPr>
                <w:rFonts w:ascii="Times New Roman" w:eastAsia="仿宋_GB2312" w:hAnsi="Times New Roman" w:cs="Times New Roman"/>
                <w:szCs w:val="21"/>
              </w:rPr>
            </w:pPr>
            <w:r>
              <w:rPr>
                <w:rFonts w:ascii="Times New Roman" w:eastAsia="仿宋_GB2312" w:hAnsi="Times New Roman" w:cs="Times New Roman"/>
                <w:szCs w:val="21"/>
              </w:rPr>
              <w:t>推动不动产登记与水、电、气、有线电视等市政公用企业信息共享，实现同步过户。不动产登记申请受理后，申请人凭《受理通知单》可同步办理水、电、气、有线电视等过户手续。</w:t>
            </w:r>
          </w:p>
        </w:tc>
        <w:tc>
          <w:tcPr>
            <w:tcW w:w="2533" w:type="dxa"/>
            <w:noWrap/>
            <w:vAlign w:val="center"/>
          </w:tcPr>
          <w:p w:rsidR="003B2A26" w:rsidRDefault="00A15656">
            <w:pPr>
              <w:spacing w:line="340" w:lineRule="exact"/>
              <w:rPr>
                <w:rFonts w:ascii="Times New Roman" w:eastAsia="仿宋_GB2312" w:hAnsi="Times New Roman" w:cs="Times New Roman"/>
                <w:szCs w:val="21"/>
              </w:rPr>
            </w:pPr>
            <w:r>
              <w:rPr>
                <w:rFonts w:ascii="Times New Roman" w:eastAsia="仿宋_GB2312" w:hAnsi="Times New Roman" w:cs="Times New Roman"/>
                <w:szCs w:val="21"/>
              </w:rPr>
              <w:t>县自然资源规划局、县大数据中心、县不动产登记中心、县住建局、县经科局、县文广旅游局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（七）深入推进商事制度改革</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51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围绕教育、工程建设、医疗、体育等领域，集中清理有关部门（单位）和地方在市场准入方面对企业资质、资金、股比、人员、场所等设置的不合理条件，列出台账并逐项明确解决措施、责任主体和完成时限。根据民办学校办学标准设置，协调民办学校消防检验工作。集中清理医疗卫生领域在市场准入方面对企业资质、资金、人员、场所等设置的不合理条件。列出台账逐项明确解决措施，责任主体和完成时限。</w:t>
            </w:r>
          </w:p>
        </w:tc>
        <w:tc>
          <w:tcPr>
            <w:tcW w:w="2533" w:type="dxa"/>
            <w:noWrap/>
            <w:vAlign w:val="center"/>
          </w:tcPr>
          <w:p w:rsidR="003B2A26" w:rsidRDefault="00A15656">
            <w:pPr>
              <w:spacing w:line="340" w:lineRule="exact"/>
              <w:rPr>
                <w:rFonts w:ascii="Times New Roman" w:eastAsia="仿宋_GB2312" w:hAnsi="Times New Roman" w:cs="Times New Roman"/>
                <w:szCs w:val="21"/>
              </w:rPr>
            </w:pPr>
            <w:r>
              <w:rPr>
                <w:rFonts w:ascii="Times New Roman" w:eastAsia="仿宋_GB2312" w:hAnsi="Times New Roman" w:cs="Times New Roman"/>
                <w:szCs w:val="21"/>
              </w:rPr>
              <w:t>县教体局、县住建局、县卫健局、县市场监管局、县民政局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52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通过在线审批等方式简化跨地区巡回演出审批程序，对川渝地区已审批的同一演出团体、同一演出剧（节）目跨地区巡回演出，实行备案制</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县文广旅游局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605"/>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53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境内营业性演出项目均实行即办件，及时高效做好涉外涉港澳台营业性演出项目审批服务工作</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县文广旅游局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54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取消转入免检车辆尾气排放检查，持续简化二手车经销企业购入机动车交易登记手续</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县商务经合局、县公安局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55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持续推进企业开办</w:t>
            </w:r>
            <w:r>
              <w:rPr>
                <w:rFonts w:ascii="Times New Roman" w:eastAsia="仿宋_GB2312" w:hAnsi="Times New Roman" w:cs="Times New Roman"/>
                <w:szCs w:val="21"/>
              </w:rPr>
              <w:t>“</w:t>
            </w:r>
            <w:r>
              <w:rPr>
                <w:rFonts w:ascii="Times New Roman" w:eastAsia="仿宋_GB2312" w:hAnsi="Times New Roman" w:cs="Times New Roman"/>
                <w:szCs w:val="21"/>
              </w:rPr>
              <w:t>一日办结</w:t>
            </w:r>
            <w:r>
              <w:rPr>
                <w:rFonts w:ascii="Times New Roman" w:eastAsia="仿宋_GB2312" w:hAnsi="Times New Roman" w:cs="Times New Roman"/>
                <w:szCs w:val="21"/>
              </w:rPr>
              <w:t>”</w:t>
            </w:r>
            <w:r>
              <w:rPr>
                <w:rFonts w:ascii="Times New Roman" w:eastAsia="仿宋_GB2312" w:hAnsi="Times New Roman" w:cs="Times New Roman"/>
                <w:szCs w:val="21"/>
              </w:rPr>
              <w:t>，推广应用</w:t>
            </w:r>
            <w:r>
              <w:rPr>
                <w:rFonts w:ascii="Times New Roman" w:eastAsia="仿宋_GB2312" w:hAnsi="Times New Roman" w:cs="Times New Roman"/>
                <w:szCs w:val="21"/>
              </w:rPr>
              <w:t>“</w:t>
            </w:r>
            <w:r>
              <w:rPr>
                <w:rFonts w:ascii="Times New Roman" w:eastAsia="仿宋_GB2312" w:hAnsi="Times New Roman" w:cs="Times New Roman"/>
                <w:szCs w:val="21"/>
              </w:rPr>
              <w:t>营商通</w:t>
            </w:r>
            <w:r>
              <w:rPr>
                <w:rFonts w:ascii="Times New Roman" w:eastAsia="仿宋_GB2312" w:hAnsi="Times New Roman" w:cs="Times New Roman"/>
                <w:szCs w:val="21"/>
              </w:rPr>
              <w:t>”</w:t>
            </w:r>
            <w:r>
              <w:rPr>
                <w:rFonts w:ascii="Times New Roman" w:eastAsia="仿宋_GB2312" w:hAnsi="Times New Roman" w:cs="Times New Roman"/>
                <w:szCs w:val="21"/>
              </w:rPr>
              <w:t>掌上服务平台功能，大力提升企业名称自主申报系统使用率，通过免费刻章、免费寄递等举措实现企业开办</w:t>
            </w:r>
            <w:r>
              <w:rPr>
                <w:rFonts w:ascii="Times New Roman" w:eastAsia="仿宋_GB2312" w:hAnsi="Times New Roman" w:cs="Times New Roman"/>
                <w:szCs w:val="21"/>
              </w:rPr>
              <w:t>“</w:t>
            </w:r>
            <w:r>
              <w:rPr>
                <w:rFonts w:ascii="Times New Roman" w:eastAsia="仿宋_GB2312" w:hAnsi="Times New Roman" w:cs="Times New Roman"/>
                <w:szCs w:val="21"/>
              </w:rPr>
              <w:t>零见面</w:t>
            </w:r>
            <w:r>
              <w:rPr>
                <w:rFonts w:ascii="Times New Roman" w:eastAsia="仿宋_GB2312" w:hAnsi="Times New Roman" w:cs="Times New Roman"/>
                <w:szCs w:val="21"/>
              </w:rPr>
              <w:t>”“</w:t>
            </w:r>
            <w:r>
              <w:rPr>
                <w:rFonts w:ascii="Times New Roman" w:eastAsia="仿宋_GB2312" w:hAnsi="Times New Roman" w:cs="Times New Roman"/>
                <w:szCs w:val="21"/>
              </w:rPr>
              <w:t>零成本</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56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拓展电子营业执照在公章刻制、涉税服务、社保登记、银行预约开户、公积金等高频重点领域的应用。全面协同推行社保登记经办服务网上办理，新开办的企业完成市场管理信息登记即完成社保登记，不再到社保机构办理登记；推进信息系统建设，优化社保登记经办流程，通过成渝地区企业登记信息共享的方式实现社保登记。</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县行政审批局、县公安局、县税务局、县人社局、人行蓬溪支行、县住建局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57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实现企业注销</w:t>
            </w:r>
            <w:r>
              <w:rPr>
                <w:rFonts w:ascii="Times New Roman" w:eastAsia="仿宋_GB2312" w:hAnsi="Times New Roman" w:cs="Times New Roman"/>
                <w:szCs w:val="21"/>
              </w:rPr>
              <w:t>“</w:t>
            </w:r>
            <w:r>
              <w:rPr>
                <w:rFonts w:ascii="Times New Roman" w:eastAsia="仿宋_GB2312" w:hAnsi="Times New Roman" w:cs="Times New Roman"/>
                <w:szCs w:val="21"/>
              </w:rPr>
              <w:t>零见面</w:t>
            </w:r>
            <w:r>
              <w:rPr>
                <w:rFonts w:ascii="Times New Roman" w:eastAsia="仿宋_GB2312" w:hAnsi="Times New Roman" w:cs="Times New Roman"/>
                <w:szCs w:val="21"/>
              </w:rPr>
              <w:t>”</w:t>
            </w:r>
            <w:r>
              <w:rPr>
                <w:rFonts w:ascii="Times New Roman" w:eastAsia="仿宋_GB2312" w:hAnsi="Times New Roman" w:cs="Times New Roman"/>
                <w:szCs w:val="21"/>
              </w:rPr>
              <w:t>，建立健全简易注销机制，优化简易注销办理流程，企业在公示系统公告期满后，可在线完成简易注销</w:t>
            </w:r>
            <w:r>
              <w:rPr>
                <w:rFonts w:ascii="Times New Roman" w:eastAsia="仿宋_GB2312" w:hAnsi="Times New Roman" w:cs="Times New Roman"/>
                <w:szCs w:val="21"/>
              </w:rPr>
              <w:t>“</w:t>
            </w:r>
            <w:r>
              <w:rPr>
                <w:rFonts w:ascii="Times New Roman" w:eastAsia="仿宋_GB2312" w:hAnsi="Times New Roman" w:cs="Times New Roman"/>
                <w:szCs w:val="21"/>
              </w:rPr>
              <w:t>全程网办</w:t>
            </w:r>
            <w:r>
              <w:rPr>
                <w:rFonts w:ascii="Times New Roman" w:eastAsia="仿宋_GB2312" w:hAnsi="Times New Roman" w:cs="Times New Roman"/>
                <w:szCs w:val="21"/>
              </w:rPr>
              <w:t>”</w:t>
            </w:r>
            <w:r>
              <w:rPr>
                <w:rFonts w:ascii="Times New Roman" w:eastAsia="仿宋_GB2312" w:hAnsi="Times New Roman" w:cs="Times New Roman"/>
                <w:szCs w:val="21"/>
              </w:rPr>
              <w:t>；完善企业注销网上服务平台，确保企业注销登记、清税证明、社保登记注销等事项</w:t>
            </w:r>
            <w:r>
              <w:rPr>
                <w:rFonts w:ascii="Times New Roman" w:eastAsia="仿宋_GB2312" w:hAnsi="Times New Roman" w:cs="Times New Roman"/>
                <w:szCs w:val="21"/>
              </w:rPr>
              <w:t>“</w:t>
            </w:r>
            <w:r>
              <w:rPr>
                <w:rFonts w:ascii="Times New Roman" w:eastAsia="仿宋_GB2312" w:hAnsi="Times New Roman" w:cs="Times New Roman"/>
                <w:szCs w:val="21"/>
              </w:rPr>
              <w:t>一网注销</w:t>
            </w:r>
            <w:r>
              <w:rPr>
                <w:rFonts w:ascii="Times New Roman" w:eastAsia="仿宋_GB2312" w:hAnsi="Times New Roman" w:cs="Times New Roman"/>
                <w:szCs w:val="21"/>
              </w:rPr>
              <w:t>”</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县行政审批局、县税务局、县人社局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58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进一步扩大简易注销试点范围，对未开业以及无债权债务非上市企业实行简易注销程序</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59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严格贯彻落实最高人民法院《关于推进破产案件依法高效审理的意见》等文件要求，推动破产案件的审理；制定《关于简化破产案件审理程序的工作指引（试行）》《破产案件登记立案、受理审查规程（试行）》，建立企业破产案件简化审理模式，对资产数额不大、经营地域不广法人企业实行简易破产程序；制定《破产案件关联企业实质合并破产规则（试行）》，促进关联企业实质合并破产审理；按照省法院及县委营商办的相关要求，降低破产企业处置成本，推动落实破产财产网络处置机制。</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县法院</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在全县范围内推进</w:t>
            </w:r>
            <w:r>
              <w:rPr>
                <w:rFonts w:ascii="Times New Roman" w:eastAsia="仿宋_GB2312" w:hAnsi="Times New Roman" w:cs="Times New Roman"/>
                <w:szCs w:val="21"/>
              </w:rPr>
              <w:t>“</w:t>
            </w:r>
            <w:r>
              <w:rPr>
                <w:rFonts w:ascii="Times New Roman" w:eastAsia="仿宋_GB2312" w:hAnsi="Times New Roman" w:cs="Times New Roman"/>
                <w:szCs w:val="21"/>
              </w:rPr>
              <w:t>证照分离</w:t>
            </w:r>
            <w:r>
              <w:rPr>
                <w:rFonts w:ascii="Times New Roman" w:eastAsia="仿宋_GB2312" w:hAnsi="Times New Roman" w:cs="Times New Roman"/>
                <w:szCs w:val="21"/>
              </w:rPr>
              <w:t>”</w:t>
            </w:r>
            <w:r>
              <w:rPr>
                <w:rFonts w:ascii="Times New Roman" w:eastAsia="仿宋_GB2312" w:hAnsi="Times New Roman" w:cs="Times New Roman"/>
                <w:szCs w:val="21"/>
              </w:rPr>
              <w:t>改革全覆盖，实行涉企经营许可告知承诺制</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优化药店开设审批，对申请开办经营乙类非处方药的零售企业审批实行告知承诺制，取消药品零售企业筹建审批，清理对开办药店设定的间距限制等不合理条件</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黑体" w:hAnsi="Times New Roman" w:cs="Times New Roman"/>
                <w:szCs w:val="21"/>
              </w:rPr>
              <w:t>三、强化事中事后监管</w:t>
            </w:r>
          </w:p>
        </w:tc>
      </w:tr>
      <w:tr w:rsidR="003B2A26">
        <w:trPr>
          <w:trHeight w:val="90"/>
        </w:trPr>
        <w:tc>
          <w:tcPr>
            <w:tcW w:w="9081" w:type="dxa"/>
            <w:gridSpan w:val="4"/>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楷体_GB2312" w:hAnsi="Times New Roman" w:cs="Times New Roman"/>
                <w:szCs w:val="21"/>
              </w:rPr>
              <w:t>（八）构建新型监管模式</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将</w:t>
            </w:r>
            <w:r>
              <w:rPr>
                <w:rFonts w:ascii="Times New Roman" w:eastAsia="仿宋_GB2312" w:hAnsi="Times New Roman" w:cs="Times New Roman"/>
                <w:szCs w:val="21"/>
              </w:rPr>
              <w:t>“</w:t>
            </w:r>
            <w:r>
              <w:rPr>
                <w:rFonts w:ascii="Times New Roman" w:eastAsia="仿宋_GB2312" w:hAnsi="Times New Roman" w:cs="Times New Roman"/>
                <w:szCs w:val="21"/>
              </w:rPr>
              <w:t>双随机、一公开</w:t>
            </w:r>
            <w:r>
              <w:rPr>
                <w:rFonts w:ascii="Times New Roman" w:eastAsia="仿宋_GB2312" w:hAnsi="Times New Roman" w:cs="Times New Roman"/>
                <w:szCs w:val="21"/>
              </w:rPr>
              <w:t>”</w:t>
            </w:r>
            <w:r>
              <w:rPr>
                <w:rFonts w:ascii="Times New Roman" w:eastAsia="仿宋_GB2312" w:hAnsi="Times New Roman" w:cs="Times New Roman"/>
                <w:szCs w:val="21"/>
              </w:rPr>
              <w:t>监管与企业信用风险分类管理等结合起来，按照不同风险级别开展差异化监管，减少对守法诚信企业的检查次数。</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927"/>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拓展部门联合</w:t>
            </w:r>
            <w:r>
              <w:rPr>
                <w:rFonts w:ascii="Times New Roman" w:eastAsia="仿宋_GB2312" w:hAnsi="Times New Roman" w:cs="Times New Roman"/>
                <w:szCs w:val="21"/>
              </w:rPr>
              <w:t>“</w:t>
            </w:r>
            <w:r>
              <w:rPr>
                <w:rFonts w:ascii="Times New Roman" w:eastAsia="仿宋_GB2312" w:hAnsi="Times New Roman" w:cs="Times New Roman"/>
                <w:szCs w:val="21"/>
              </w:rPr>
              <w:t>双随机、一公开</w:t>
            </w:r>
            <w:r>
              <w:rPr>
                <w:rFonts w:ascii="Times New Roman" w:eastAsia="仿宋_GB2312" w:hAnsi="Times New Roman" w:cs="Times New Roman"/>
                <w:szCs w:val="21"/>
              </w:rPr>
              <w:t>”</w:t>
            </w:r>
            <w:r>
              <w:rPr>
                <w:rFonts w:ascii="Times New Roman" w:eastAsia="仿宋_GB2312" w:hAnsi="Times New Roman" w:cs="Times New Roman"/>
                <w:szCs w:val="21"/>
              </w:rPr>
              <w:t>监管覆盖范围。制定《蓬溪县市场监管领域部门联合双随机抽查事项清单（</w:t>
            </w:r>
            <w:r>
              <w:rPr>
                <w:rFonts w:ascii="Times New Roman" w:eastAsia="仿宋_GB2312" w:hAnsi="Times New Roman" w:cs="Times New Roman"/>
                <w:szCs w:val="21"/>
              </w:rPr>
              <w:t>2021</w:t>
            </w:r>
            <w:r>
              <w:rPr>
                <w:rFonts w:ascii="Times New Roman" w:eastAsia="仿宋_GB2312" w:hAnsi="Times New Roman" w:cs="Times New Roman"/>
                <w:szCs w:val="21"/>
              </w:rPr>
              <w:t>年版）》，明确部门联合抽查范围。</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深入推进安全生产专项整治三年行动，对危险化学品、道路交通、建筑施工等重点行业（领域）进行集中整治，完成集中攻坚阶段工作。</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县应急局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在职责范围内对疫苗、药品、食品等直接涉及国家安全、公共安全和人民群众生命健康的行业（领域）严格执法。</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开展婴幼儿配方乳粉质量安全追溯核查，确保特殊食品来源正规，渠道合法，追溯可查。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加强疫苗配送、储存、接种环节质量安全监管，对疾控机构进行全覆盖监督检查。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强特种设备安全状况分析，开展隐患排查整治，在生产环节对有投诉举报和涉嫌存在质量问题的生产单位实施重点检查，在使用环节对风险分析确定的重点设备使用单位实施专项检查，并加强对其他特种设备生产单位和使用单位的监督检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69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重点整治医保定点医疗机构不规范诊疗行为，继续深化</w:t>
            </w:r>
            <w:r>
              <w:rPr>
                <w:rFonts w:ascii="Times New Roman" w:eastAsia="仿宋_GB2312" w:hAnsi="Times New Roman" w:cs="Times New Roman"/>
                <w:szCs w:val="21"/>
              </w:rPr>
              <w:t>“</w:t>
            </w:r>
            <w:r>
              <w:rPr>
                <w:rFonts w:ascii="Times New Roman" w:eastAsia="仿宋_GB2312" w:hAnsi="Times New Roman" w:cs="Times New Roman"/>
                <w:szCs w:val="21"/>
              </w:rPr>
              <w:t>大处方、泛耗材和内外勾结欺诈骗保</w:t>
            </w:r>
            <w:r>
              <w:rPr>
                <w:rFonts w:ascii="Times New Roman" w:eastAsia="仿宋_GB2312" w:hAnsi="Times New Roman" w:cs="Times New Roman"/>
                <w:szCs w:val="21"/>
              </w:rPr>
              <w:t>”</w:t>
            </w:r>
            <w:r>
              <w:rPr>
                <w:rFonts w:ascii="Times New Roman" w:eastAsia="仿宋_GB2312" w:hAnsi="Times New Roman" w:cs="Times New Roman"/>
                <w:szCs w:val="21"/>
              </w:rPr>
              <w:t>系统治理，启动不合理医疗检查专项治理，聚焦高值高频检查，对违反临床技术操作规范、诊疗指南、临床路径等规定的不合理医疗检查行为进行监管，重点整治超适应证检查、违规重复检查、不合理组合检查等行为。</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县医保局、县卫健局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70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常态化调整完善</w:t>
            </w:r>
            <w:r>
              <w:rPr>
                <w:rFonts w:ascii="Times New Roman" w:eastAsia="仿宋_GB2312" w:hAnsi="Times New Roman" w:cs="Times New Roman"/>
                <w:szCs w:val="21"/>
              </w:rPr>
              <w:t>“</w:t>
            </w:r>
            <w:r>
              <w:rPr>
                <w:rFonts w:ascii="Times New Roman" w:eastAsia="仿宋_GB2312" w:hAnsi="Times New Roman" w:cs="Times New Roman"/>
                <w:szCs w:val="21"/>
              </w:rPr>
              <w:t>四级包保</w:t>
            </w:r>
            <w:r>
              <w:rPr>
                <w:rFonts w:ascii="Times New Roman" w:eastAsia="仿宋_GB2312" w:hAnsi="Times New Roman" w:cs="Times New Roman"/>
                <w:szCs w:val="21"/>
              </w:rPr>
              <w:t>”</w:t>
            </w:r>
            <w:r>
              <w:rPr>
                <w:rFonts w:ascii="Times New Roman" w:eastAsia="仿宋_GB2312" w:hAnsi="Times New Roman" w:cs="Times New Roman"/>
                <w:szCs w:val="21"/>
              </w:rPr>
              <w:t>工作机制，将森林防灭火工作责任精准细化至</w:t>
            </w:r>
            <w:r>
              <w:rPr>
                <w:rFonts w:ascii="Times New Roman" w:eastAsia="仿宋_GB2312" w:hAnsi="Times New Roman" w:cs="Times New Roman"/>
                <w:szCs w:val="21"/>
              </w:rPr>
              <w:t>“</w:t>
            </w:r>
            <w:r>
              <w:rPr>
                <w:rFonts w:ascii="Times New Roman" w:eastAsia="仿宋_GB2312" w:hAnsi="Times New Roman" w:cs="Times New Roman"/>
                <w:szCs w:val="21"/>
              </w:rPr>
              <w:t>三单一书</w:t>
            </w:r>
            <w:r>
              <w:rPr>
                <w:rFonts w:ascii="Times New Roman" w:eastAsia="仿宋_GB2312" w:hAnsi="Times New Roman" w:cs="Times New Roman"/>
                <w:szCs w:val="21"/>
              </w:rPr>
              <w:t>”</w:t>
            </w:r>
            <w:r>
              <w:rPr>
                <w:rFonts w:ascii="Times New Roman" w:eastAsia="仿宋_GB2312" w:hAnsi="Times New Roman" w:cs="Times New Roman"/>
                <w:szCs w:val="21"/>
              </w:rPr>
              <w:t>上，推动</w:t>
            </w:r>
            <w:r>
              <w:rPr>
                <w:rFonts w:ascii="Times New Roman" w:eastAsia="仿宋_GB2312" w:hAnsi="Times New Roman" w:cs="Times New Roman"/>
                <w:szCs w:val="21"/>
              </w:rPr>
              <w:t>“</w:t>
            </w:r>
            <w:r>
              <w:rPr>
                <w:rFonts w:ascii="Times New Roman" w:eastAsia="仿宋_GB2312" w:hAnsi="Times New Roman" w:cs="Times New Roman"/>
                <w:szCs w:val="21"/>
              </w:rPr>
              <w:t>人防、物防、技防</w:t>
            </w:r>
            <w:r>
              <w:rPr>
                <w:rFonts w:ascii="Times New Roman" w:eastAsia="仿宋_GB2312" w:hAnsi="Times New Roman" w:cs="Times New Roman"/>
                <w:szCs w:val="21"/>
              </w:rPr>
              <w:t>”</w:t>
            </w:r>
            <w:r>
              <w:rPr>
                <w:rFonts w:ascii="Times New Roman" w:eastAsia="仿宋_GB2312" w:hAnsi="Times New Roman" w:cs="Times New Roman"/>
                <w:szCs w:val="21"/>
              </w:rPr>
              <w:t>联控格局，织密筑实森林</w:t>
            </w:r>
            <w:r>
              <w:rPr>
                <w:rFonts w:ascii="Times New Roman" w:eastAsia="仿宋_GB2312" w:hAnsi="Times New Roman" w:cs="Times New Roman"/>
                <w:szCs w:val="21"/>
              </w:rPr>
              <w:t>“</w:t>
            </w:r>
            <w:r>
              <w:rPr>
                <w:rFonts w:ascii="Times New Roman" w:eastAsia="仿宋_GB2312" w:hAnsi="Times New Roman" w:cs="Times New Roman"/>
                <w:szCs w:val="21"/>
              </w:rPr>
              <w:t>防火网</w:t>
            </w:r>
            <w:r>
              <w:rPr>
                <w:rFonts w:ascii="Times New Roman" w:eastAsia="仿宋_GB2312" w:hAnsi="Times New Roman" w:cs="Times New Roman"/>
                <w:szCs w:val="21"/>
              </w:rPr>
              <w:t>”</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县自然资源规划局、县应急局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71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根据中省市统一安排部署，依法依规推进全县社会信用体系建设，积极加快推进信用信息归集、共享、联合奖惩和信用修复等工作。</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县发改局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72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在教育、住建、交通、水务、商务、文化、旅游、水电气、公共资源交易等多领域严格贯彻执行信用评价办法，加强信用数据应用，健全分级分类监管体系，对履诺记录良好的市场主体给予优惠和便利，对失信违诺的加大追责和惩戒力度。</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县教体局、县住建、县交运局、县水利局、县商务经合局、县经科局、县文广局、</w:t>
            </w:r>
            <w:r>
              <w:rPr>
                <w:rFonts w:ascii="Times New Roman" w:eastAsia="仿宋_GB2312" w:hAnsi="Times New Roman" w:cs="Times New Roman" w:hint="eastAsia"/>
                <w:szCs w:val="21"/>
              </w:rPr>
              <w:t>遂宁市公共资源交易服务中心蓬溪分中心</w:t>
            </w:r>
          </w:p>
        </w:tc>
        <w:tc>
          <w:tcPr>
            <w:tcW w:w="1021" w:type="dxa"/>
            <w:noWrap/>
            <w:vAlign w:val="center"/>
          </w:tcPr>
          <w:p w:rsidR="003B2A26" w:rsidRDefault="003B2A26">
            <w:pPr>
              <w:spacing w:line="300" w:lineRule="exact"/>
              <w:jc w:val="center"/>
              <w:rPr>
                <w:rFonts w:ascii="Times New Roman" w:eastAsia="仿宋_GB2312" w:hAnsi="Times New Roman" w:cs="Times New Roman"/>
                <w:szCs w:val="21"/>
              </w:rPr>
            </w:pPr>
          </w:p>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90"/>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73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开展移动应用程序（</w:t>
            </w:r>
            <w:r>
              <w:rPr>
                <w:rFonts w:ascii="Times New Roman" w:eastAsia="仿宋_GB2312" w:hAnsi="Times New Roman" w:cs="Times New Roman"/>
                <w:szCs w:val="21"/>
              </w:rPr>
              <w:t>APP</w:t>
            </w:r>
            <w:r>
              <w:rPr>
                <w:rFonts w:ascii="Times New Roman" w:eastAsia="仿宋_GB2312" w:hAnsi="Times New Roman" w:cs="Times New Roman"/>
                <w:szCs w:val="21"/>
              </w:rPr>
              <w:t>）违法违规收集使用个人信息专项治理，聚焦教育类、人脸识别等与人民群众生活密切相关</w:t>
            </w:r>
            <w:r>
              <w:rPr>
                <w:rFonts w:ascii="Times New Roman" w:eastAsia="仿宋_GB2312" w:hAnsi="Times New Roman" w:cs="Times New Roman"/>
                <w:szCs w:val="21"/>
              </w:rPr>
              <w:t>APP</w:t>
            </w:r>
            <w:r>
              <w:rPr>
                <w:rFonts w:ascii="Times New Roman" w:eastAsia="仿宋_GB2312" w:hAnsi="Times New Roman" w:cs="Times New Roman"/>
                <w:szCs w:val="21"/>
              </w:rPr>
              <w:t>开展安全检测，全年检测</w:t>
            </w:r>
            <w:r>
              <w:rPr>
                <w:rFonts w:ascii="Times New Roman" w:eastAsia="仿宋_GB2312" w:hAnsi="Times New Roman" w:cs="Times New Roman"/>
                <w:szCs w:val="21"/>
              </w:rPr>
              <w:t>APP</w:t>
            </w:r>
            <w:r>
              <w:rPr>
                <w:rFonts w:ascii="Times New Roman" w:eastAsia="仿宋_GB2312" w:hAnsi="Times New Roman" w:cs="Times New Roman"/>
                <w:szCs w:val="21"/>
              </w:rPr>
              <w:t>数量达到</w:t>
            </w:r>
            <w:r>
              <w:rPr>
                <w:rFonts w:ascii="Times New Roman" w:eastAsia="仿宋_GB2312" w:hAnsi="Times New Roman" w:cs="Times New Roman"/>
                <w:szCs w:val="21"/>
              </w:rPr>
              <w:t>100</w:t>
            </w:r>
            <w:r>
              <w:rPr>
                <w:rFonts w:ascii="Times New Roman" w:eastAsia="仿宋_GB2312" w:hAnsi="Times New Roman" w:cs="Times New Roman"/>
                <w:szCs w:val="21"/>
              </w:rPr>
              <w:t>项以上；开展关键信息基础设施网络安全专项检查，抽样检查电信和互联网企业，及时督促企业整改、消除风险隐患；完善与企业投诉举报联动处理机制，及时核实处理用户投诉举报，依法从严查处违法违规行为。</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县委网信办、县经科局、县公安局、县市场监管局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90"/>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（九）实施包容审慎监管</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74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在全县范围内学习复制成都市包容审慎监管经验。</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县司法局、县市场监管局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75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针对金融科技、网约车、在线诊疗、在线旅游等领域性质和特点，探索开展</w:t>
            </w:r>
            <w:r>
              <w:rPr>
                <w:rFonts w:ascii="Times New Roman" w:eastAsia="仿宋_GB2312" w:hAnsi="Times New Roman" w:cs="Times New Roman"/>
                <w:szCs w:val="21"/>
              </w:rPr>
              <w:t>“</w:t>
            </w:r>
            <w:r>
              <w:rPr>
                <w:rFonts w:ascii="Times New Roman" w:eastAsia="仿宋_GB2312" w:hAnsi="Times New Roman" w:cs="Times New Roman"/>
                <w:szCs w:val="21"/>
              </w:rPr>
              <w:t>沙盒监管</w:t>
            </w:r>
            <w:r>
              <w:rPr>
                <w:rFonts w:ascii="Times New Roman" w:eastAsia="仿宋_GB2312" w:hAnsi="Times New Roman" w:cs="Times New Roman"/>
                <w:szCs w:val="21"/>
              </w:rPr>
              <w:t>”</w:t>
            </w:r>
            <w:r>
              <w:rPr>
                <w:rFonts w:ascii="Times New Roman" w:eastAsia="仿宋_GB2312" w:hAnsi="Times New Roman" w:cs="Times New Roman"/>
                <w:szCs w:val="21"/>
              </w:rPr>
              <w:t>，制定约谈、整改、处罚标准，建立公司信用记录，纳入省信用信息共享平台，公示行政许可和行政处罚等信息。</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县委网信办、县发改局、县经科局、县交运局、县卫健局、县金融服务中心、人行蓬溪支行、县市场监管局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76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贯彻落实全省跨境电商综试区企业应税所得率申报细则，创新工作方式，对跨境电商零售进口实行包容审慎监管。</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县商务经合局、县市场监管局、县税务局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77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实施企业标准自我声明公开制度，引导、鼓励企业通过标准信息公共服务平台向社会公开标准。</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78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加大监督检查力度，对标准的合规性、科学性和完整性进行评价，培育企业标准</w:t>
            </w:r>
            <w:r>
              <w:rPr>
                <w:rFonts w:ascii="Times New Roman" w:eastAsia="仿宋_GB2312" w:hAnsi="Times New Roman" w:cs="Times New Roman"/>
                <w:szCs w:val="21"/>
              </w:rPr>
              <w:t>“</w:t>
            </w:r>
            <w:r>
              <w:rPr>
                <w:rFonts w:ascii="Times New Roman" w:eastAsia="仿宋_GB2312" w:hAnsi="Times New Roman" w:cs="Times New Roman"/>
                <w:szCs w:val="21"/>
              </w:rPr>
              <w:t>领跑者</w:t>
            </w:r>
            <w:r>
              <w:rPr>
                <w:rFonts w:ascii="Times New Roman" w:eastAsia="仿宋_GB2312" w:hAnsi="Times New Roman" w:cs="Times New Roman"/>
                <w:szCs w:val="21"/>
              </w:rPr>
              <w:t>”</w:t>
            </w:r>
            <w:r>
              <w:rPr>
                <w:rFonts w:ascii="Times New Roman" w:eastAsia="仿宋_GB2312" w:hAnsi="Times New Roman" w:cs="Times New Roman"/>
                <w:szCs w:val="21"/>
              </w:rPr>
              <w:t>，推动企业标准水平持续提升。</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79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根据</w:t>
            </w:r>
            <w:r>
              <w:rPr>
                <w:rFonts w:ascii="Times New Roman" w:eastAsia="仿宋_GB2312" w:hAnsi="Times New Roman" w:cs="Times New Roman" w:hint="eastAsia"/>
                <w:szCs w:val="21"/>
              </w:rPr>
              <w:t>中</w:t>
            </w:r>
            <w:r>
              <w:rPr>
                <w:rFonts w:ascii="Times New Roman" w:eastAsia="仿宋_GB2312" w:hAnsi="Times New Roman" w:cs="Times New Roman"/>
                <w:szCs w:val="21"/>
              </w:rPr>
              <w:t>、省、市安排部署，研究制定我县新产业新业态包容审慎监管实施办法</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（十）营造公平公正的市场环境</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80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落实公平竞争审查制度，全面清理工程建设、市场准入、资质标准、产业补贴、招商引资、招标投标、政府采购等领域涉及市场主体经济活动的政策文件，废止违反公平竞争审查标准的文件或条款，纠正采取变相、隐形手段干预市场主体自主经营的错误做法。</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县市场监管局、县司法局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81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落实国家引导平台经济有序竞争的有关文件，为平台经济发展营造良好环境；依法查处互联网领域不正当竞争违法行为，维护市场价格秩序，引导企业合法合规经营；落实国家制定出台的网络交易监督管理规定。</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82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加强事前事中事后审管衔接，理顺行政审批局、行业主管部门、综合行政执法局三者</w:t>
            </w:r>
            <w:r>
              <w:rPr>
                <w:rFonts w:ascii="Times New Roman" w:eastAsia="仿宋_GB2312" w:hAnsi="Times New Roman" w:cs="Times New Roman"/>
                <w:szCs w:val="21"/>
              </w:rPr>
              <w:t>“</w:t>
            </w:r>
            <w:r>
              <w:rPr>
                <w:rFonts w:ascii="Times New Roman" w:eastAsia="仿宋_GB2312" w:hAnsi="Times New Roman" w:cs="Times New Roman"/>
                <w:szCs w:val="21"/>
              </w:rPr>
              <w:t>审批、监管、执法</w:t>
            </w:r>
            <w:r>
              <w:rPr>
                <w:rFonts w:ascii="Times New Roman" w:eastAsia="仿宋_GB2312" w:hAnsi="Times New Roman" w:cs="Times New Roman"/>
                <w:szCs w:val="21"/>
              </w:rPr>
              <w:t>”</w:t>
            </w:r>
            <w:r>
              <w:rPr>
                <w:rFonts w:ascii="Times New Roman" w:eastAsia="仿宋_GB2312" w:hAnsi="Times New Roman" w:cs="Times New Roman"/>
                <w:szCs w:val="21"/>
              </w:rPr>
              <w:t>关系，建立权责明晰、运行高效的监管体系。</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县委编办、县司法局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83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规范监管执法，出台蓬溪县</w:t>
            </w:r>
            <w:r>
              <w:rPr>
                <w:rFonts w:ascii="Times New Roman" w:eastAsia="仿宋_GB2312" w:hAnsi="Times New Roman" w:cs="Times New Roman"/>
                <w:szCs w:val="21"/>
              </w:rPr>
              <w:t>2021</w:t>
            </w:r>
            <w:r>
              <w:rPr>
                <w:rFonts w:ascii="Times New Roman" w:eastAsia="仿宋_GB2312" w:hAnsi="Times New Roman" w:cs="Times New Roman"/>
                <w:szCs w:val="21"/>
              </w:rPr>
              <w:t>年度涉企现场检查事项清单，推行远程监管、移动监管、预警防控等非现场监管，进一步整合、取消现场检查事项。</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84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规范行使省市相关部门制定的各行业行政处罚自由裁量权基准，严格按照行为危害性和具体情节来实施定档分阶裁量。</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县司法局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85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组织专项执法监督，对各县直执法部门落实行政执法公示制度、执法全过程记录制度、重大执法决定法制审核制度情况开展抽查。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县司法局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86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大力推广小额速裁程序，对争议标的额在</w:t>
            </w:r>
            <w:r>
              <w:rPr>
                <w:rFonts w:ascii="Times New Roman" w:eastAsia="仿宋_GB2312" w:hAnsi="Times New Roman" w:cs="Times New Roman"/>
                <w:szCs w:val="21"/>
              </w:rPr>
              <w:t>10</w:t>
            </w:r>
            <w:r>
              <w:rPr>
                <w:rFonts w:ascii="Times New Roman" w:eastAsia="仿宋_GB2312" w:hAnsi="Times New Roman" w:cs="Times New Roman"/>
                <w:szCs w:val="21"/>
              </w:rPr>
              <w:t>万以内的案件，县法院优先适用小额诉讼程序；对适用小额诉讼程序和简易程序比例进行考核，适用小额诉讼程序和简易程序适用率力争达到</w:t>
            </w:r>
            <w:r>
              <w:rPr>
                <w:rFonts w:ascii="Times New Roman" w:eastAsia="仿宋_GB2312" w:hAnsi="Times New Roman" w:cs="Times New Roman"/>
                <w:szCs w:val="21"/>
              </w:rPr>
              <w:t>80%</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县法院</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黑体" w:hAnsi="Times New Roman" w:cs="Times New Roman"/>
                <w:szCs w:val="21"/>
              </w:rPr>
              <w:t>四、提升政务服务质效</w:t>
            </w:r>
          </w:p>
        </w:tc>
      </w:tr>
      <w:tr w:rsidR="003B2A26">
        <w:trPr>
          <w:trHeight w:val="454"/>
        </w:trPr>
        <w:tc>
          <w:tcPr>
            <w:tcW w:w="9081" w:type="dxa"/>
            <w:gridSpan w:val="4"/>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楷体_GB2312" w:hAnsi="Times New Roman" w:cs="Times New Roman"/>
                <w:szCs w:val="21"/>
              </w:rPr>
              <w:t>（十一）做好疫情防控常态化政务服务工作</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87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严格按照疫情分区分级分类防控要求，全面推行</w:t>
            </w:r>
            <w:r>
              <w:rPr>
                <w:rFonts w:ascii="Times New Roman" w:eastAsia="仿宋_GB2312" w:hAnsi="Times New Roman" w:cs="Times New Roman"/>
                <w:szCs w:val="21"/>
              </w:rPr>
              <w:t>“</w:t>
            </w:r>
            <w:r>
              <w:rPr>
                <w:rFonts w:ascii="Times New Roman" w:eastAsia="仿宋_GB2312" w:hAnsi="Times New Roman" w:cs="Times New Roman"/>
                <w:szCs w:val="21"/>
              </w:rPr>
              <w:t>四川天府健康通</w:t>
            </w:r>
            <w:r>
              <w:rPr>
                <w:rFonts w:ascii="Times New Roman" w:eastAsia="仿宋_GB2312" w:hAnsi="Times New Roman" w:cs="Times New Roman"/>
                <w:szCs w:val="21"/>
              </w:rPr>
              <w:t>+</w:t>
            </w:r>
            <w:r>
              <w:rPr>
                <w:rFonts w:ascii="Times New Roman" w:eastAsia="仿宋_GB2312" w:hAnsi="Times New Roman" w:cs="Times New Roman"/>
                <w:szCs w:val="21"/>
              </w:rPr>
              <w:t>场所码</w:t>
            </w:r>
            <w:r>
              <w:rPr>
                <w:rFonts w:ascii="Times New Roman" w:eastAsia="仿宋_GB2312" w:hAnsi="Times New Roman" w:cs="Times New Roman"/>
                <w:szCs w:val="21"/>
              </w:rPr>
              <w:t>”</w:t>
            </w:r>
            <w:r>
              <w:rPr>
                <w:rFonts w:ascii="Times New Roman" w:eastAsia="仿宋_GB2312" w:hAnsi="Times New Roman" w:cs="Times New Roman"/>
                <w:szCs w:val="21"/>
              </w:rPr>
              <w:t>，实行一人一码、一码通行、实名认证，在各级政务服务大厅实现为老年人、儿童等群体提供</w:t>
            </w:r>
            <w:r>
              <w:rPr>
                <w:rFonts w:ascii="Times New Roman" w:eastAsia="仿宋_GB2312" w:hAnsi="Times New Roman" w:cs="Times New Roman"/>
                <w:szCs w:val="21"/>
              </w:rPr>
              <w:t>“</w:t>
            </w:r>
            <w:r>
              <w:rPr>
                <w:rFonts w:ascii="Times New Roman" w:eastAsia="仿宋_GB2312" w:hAnsi="Times New Roman" w:cs="Times New Roman"/>
                <w:szCs w:val="21"/>
              </w:rPr>
              <w:t>离线码</w:t>
            </w:r>
            <w:r>
              <w:rPr>
                <w:rFonts w:ascii="Times New Roman" w:eastAsia="仿宋_GB2312" w:hAnsi="Times New Roman" w:cs="Times New Roman"/>
                <w:szCs w:val="21"/>
              </w:rPr>
              <w:t>”“</w:t>
            </w:r>
            <w:r>
              <w:rPr>
                <w:rFonts w:ascii="Times New Roman" w:eastAsia="仿宋_GB2312" w:hAnsi="Times New Roman" w:cs="Times New Roman"/>
                <w:szCs w:val="21"/>
              </w:rPr>
              <w:t>无码通道</w:t>
            </w:r>
            <w:r>
              <w:rPr>
                <w:rFonts w:ascii="Times New Roman" w:eastAsia="仿宋_GB2312" w:hAnsi="Times New Roman" w:cs="Times New Roman"/>
                <w:szCs w:val="21"/>
              </w:rPr>
              <w:t>”</w:t>
            </w:r>
            <w:r>
              <w:rPr>
                <w:rFonts w:ascii="Times New Roman" w:eastAsia="仿宋_GB2312" w:hAnsi="Times New Roman" w:cs="Times New Roman"/>
                <w:szCs w:val="21"/>
              </w:rPr>
              <w:t>等便捷服务。</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县大数据中心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88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将前一阶段疫情防控中形成的</w:t>
            </w:r>
            <w:r>
              <w:rPr>
                <w:rFonts w:ascii="Times New Roman" w:eastAsia="仿宋_GB2312" w:hAnsi="Times New Roman" w:cs="Times New Roman"/>
                <w:szCs w:val="21"/>
              </w:rPr>
              <w:t>“</w:t>
            </w:r>
            <w:r>
              <w:rPr>
                <w:rFonts w:ascii="Times New Roman" w:eastAsia="仿宋_GB2312" w:hAnsi="Times New Roman" w:cs="Times New Roman"/>
                <w:szCs w:val="21"/>
              </w:rPr>
              <w:t>容缺受理</w:t>
            </w:r>
            <w:r>
              <w:rPr>
                <w:rFonts w:ascii="Times New Roman" w:eastAsia="仿宋_GB2312" w:hAnsi="Times New Roman" w:cs="Times New Roman"/>
                <w:szCs w:val="21"/>
              </w:rPr>
              <w:t>”“</w:t>
            </w:r>
            <w:r>
              <w:rPr>
                <w:rFonts w:ascii="Times New Roman" w:eastAsia="仿宋_GB2312" w:hAnsi="Times New Roman" w:cs="Times New Roman"/>
                <w:szCs w:val="21"/>
              </w:rPr>
              <w:t>告知承诺</w:t>
            </w:r>
            <w:r>
              <w:rPr>
                <w:rFonts w:ascii="Times New Roman" w:eastAsia="仿宋_GB2312" w:hAnsi="Times New Roman" w:cs="Times New Roman"/>
                <w:szCs w:val="21"/>
              </w:rPr>
              <w:t>”“</w:t>
            </w:r>
            <w:r>
              <w:rPr>
                <w:rFonts w:ascii="Times New Roman" w:eastAsia="仿宋_GB2312" w:hAnsi="Times New Roman" w:cs="Times New Roman"/>
                <w:szCs w:val="21"/>
              </w:rPr>
              <w:t>帮办代办</w:t>
            </w:r>
            <w:r>
              <w:rPr>
                <w:rFonts w:ascii="Times New Roman" w:eastAsia="仿宋_GB2312" w:hAnsi="Times New Roman" w:cs="Times New Roman"/>
                <w:szCs w:val="21"/>
              </w:rPr>
              <w:t>”“</w:t>
            </w:r>
            <w:r>
              <w:rPr>
                <w:rFonts w:ascii="Times New Roman" w:eastAsia="仿宋_GB2312" w:hAnsi="Times New Roman" w:cs="Times New Roman"/>
                <w:szCs w:val="21"/>
              </w:rPr>
              <w:t>网络视频会审</w:t>
            </w:r>
            <w:r>
              <w:rPr>
                <w:rFonts w:ascii="Times New Roman" w:eastAsia="仿宋_GB2312" w:hAnsi="Times New Roman" w:cs="Times New Roman"/>
                <w:szCs w:val="21"/>
              </w:rPr>
              <w:t>”</w:t>
            </w:r>
            <w:r>
              <w:rPr>
                <w:rFonts w:ascii="Times New Roman" w:eastAsia="仿宋_GB2312" w:hAnsi="Times New Roman" w:cs="Times New Roman"/>
                <w:szCs w:val="21"/>
              </w:rPr>
              <w:t>等经验做法制度化，及时清理取消不合时宜的管控措施和临时性审批事项，防止将一些临时性审批长期化。</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县政府办、县直各部门、蓬溪经开区管委会</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89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分区分级科学精准实施疫情防控措施，加强运输服务保障，分区分级科学精准实施疫情防控措施，加强运输服务保障，切实落实客运场站和交通运输工具消毒通风、人员防护、乘客测温等常态化防疫措施。</w:t>
            </w:r>
          </w:p>
        </w:tc>
        <w:tc>
          <w:tcPr>
            <w:tcW w:w="2533" w:type="dxa"/>
            <w:noWrap/>
            <w:vAlign w:val="center"/>
          </w:tcPr>
          <w:p w:rsidR="003B2A26" w:rsidRDefault="00A15656">
            <w:pPr>
              <w:spacing w:line="300" w:lineRule="exact"/>
              <w:jc w:val="center"/>
              <w:rPr>
                <w:rFonts w:ascii="Times New Roman" w:eastAsia="仿宋_GB2312" w:hAnsi="Times New Roman" w:cs="Times New Roman"/>
                <w:spacing w:val="-8"/>
                <w:szCs w:val="21"/>
              </w:rPr>
            </w:pPr>
            <w:r>
              <w:rPr>
                <w:rFonts w:ascii="Times New Roman" w:eastAsia="仿宋_GB2312" w:hAnsi="Times New Roman" w:cs="Times New Roman"/>
                <w:spacing w:val="-8"/>
                <w:szCs w:val="21"/>
              </w:rPr>
              <w:t>县交运局、县卫健局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90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落实餐饮服务常态化疫情防控指导意见，完善住宿业疫情防控指南，支持餐饮业、住宿业在做好疫情防控前提下尽快恢复发展；严格执行景区、剧场等演出场所、互联网上网服务营业场所、娱乐场所恢复开放的疫情防控指南。</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县商务经合局、县文广局、县卫健局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90"/>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91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持续推动更多政务服务事项实现</w:t>
            </w:r>
            <w:r>
              <w:rPr>
                <w:rFonts w:ascii="Times New Roman" w:eastAsia="仿宋_GB2312" w:hAnsi="Times New Roman" w:cs="Times New Roman"/>
                <w:szCs w:val="21"/>
              </w:rPr>
              <w:t>“</w:t>
            </w:r>
            <w:r>
              <w:rPr>
                <w:rFonts w:ascii="Times New Roman" w:eastAsia="仿宋_GB2312" w:hAnsi="Times New Roman" w:cs="Times New Roman"/>
                <w:szCs w:val="21"/>
              </w:rPr>
              <w:t>全程网办</w:t>
            </w:r>
            <w:r>
              <w:rPr>
                <w:rFonts w:ascii="Times New Roman" w:eastAsia="仿宋_GB2312" w:hAnsi="Times New Roman" w:cs="Times New Roman"/>
                <w:szCs w:val="21"/>
              </w:rPr>
              <w:t>”</w:t>
            </w:r>
            <w:r>
              <w:rPr>
                <w:rFonts w:ascii="Times New Roman" w:eastAsia="仿宋_GB2312" w:hAnsi="Times New Roman" w:cs="Times New Roman"/>
                <w:szCs w:val="21"/>
              </w:rPr>
              <w:t>，加强自助办事终端应用，推行</w:t>
            </w:r>
            <w:r>
              <w:rPr>
                <w:rFonts w:ascii="Times New Roman" w:eastAsia="仿宋_GB2312" w:hAnsi="Times New Roman" w:cs="Times New Roman"/>
                <w:szCs w:val="21"/>
              </w:rPr>
              <w:t>“</w:t>
            </w:r>
            <w:r>
              <w:rPr>
                <w:rFonts w:ascii="Times New Roman" w:eastAsia="仿宋_GB2312" w:hAnsi="Times New Roman" w:cs="Times New Roman"/>
                <w:szCs w:val="21"/>
              </w:rPr>
              <w:t>不见面</w:t>
            </w:r>
            <w:r>
              <w:rPr>
                <w:rFonts w:ascii="Times New Roman" w:eastAsia="仿宋_GB2312" w:hAnsi="Times New Roman" w:cs="Times New Roman"/>
                <w:szCs w:val="21"/>
              </w:rPr>
              <w:t>”</w:t>
            </w:r>
            <w:r>
              <w:rPr>
                <w:rFonts w:ascii="Times New Roman" w:eastAsia="仿宋_GB2312" w:hAnsi="Times New Roman" w:cs="Times New Roman"/>
                <w:szCs w:val="21"/>
              </w:rPr>
              <w:t>审批。对法律法规规定确需现场办理的事项，采取预约排队、网上预审、邮寄送达原件核验等方式，缩短现场办理时间。</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（十二）加快推进</w:t>
            </w:r>
            <w:r>
              <w:rPr>
                <w:rFonts w:ascii="Times New Roman" w:eastAsia="楷体_GB2312" w:hAnsi="Times New Roman" w:cs="Times New Roman"/>
                <w:szCs w:val="21"/>
              </w:rPr>
              <w:t>“</w:t>
            </w:r>
            <w:r>
              <w:rPr>
                <w:rFonts w:ascii="Times New Roman" w:eastAsia="楷体_GB2312" w:hAnsi="Times New Roman" w:cs="Times New Roman"/>
                <w:szCs w:val="21"/>
              </w:rPr>
              <w:t>省内通办</w:t>
            </w:r>
            <w:r>
              <w:rPr>
                <w:rFonts w:ascii="Times New Roman" w:eastAsia="楷体_GB2312" w:hAnsi="Times New Roman" w:cs="Times New Roman"/>
                <w:szCs w:val="21"/>
              </w:rPr>
              <w:t>”“</w:t>
            </w:r>
            <w:r>
              <w:rPr>
                <w:rFonts w:ascii="Times New Roman" w:eastAsia="楷体_GB2312" w:hAnsi="Times New Roman" w:cs="Times New Roman"/>
                <w:szCs w:val="21"/>
              </w:rPr>
              <w:t>跨省通办</w:t>
            </w:r>
            <w:r>
              <w:rPr>
                <w:rFonts w:ascii="Times New Roman" w:eastAsia="楷体_GB2312" w:hAnsi="Times New Roman" w:cs="Times New Roman"/>
                <w:szCs w:val="21"/>
              </w:rPr>
              <w:t>”</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92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开展政务服务流程再造</w:t>
            </w:r>
            <w:r>
              <w:rPr>
                <w:rFonts w:ascii="Times New Roman" w:eastAsia="仿宋_GB2312" w:hAnsi="Times New Roman" w:cs="Times New Roman"/>
                <w:szCs w:val="21"/>
              </w:rPr>
              <w:t>“</w:t>
            </w:r>
            <w:r>
              <w:rPr>
                <w:rFonts w:ascii="Times New Roman" w:eastAsia="仿宋_GB2312" w:hAnsi="Times New Roman" w:cs="Times New Roman"/>
                <w:szCs w:val="21"/>
              </w:rPr>
              <w:t>百日冲刺</w:t>
            </w:r>
            <w:r>
              <w:rPr>
                <w:rFonts w:ascii="Times New Roman" w:eastAsia="仿宋_GB2312" w:hAnsi="Times New Roman" w:cs="Times New Roman"/>
                <w:szCs w:val="21"/>
              </w:rPr>
              <w:t>”</w:t>
            </w:r>
            <w:r>
              <w:rPr>
                <w:rFonts w:ascii="Times New Roman" w:eastAsia="仿宋_GB2312" w:hAnsi="Times New Roman" w:cs="Times New Roman"/>
                <w:szCs w:val="21"/>
              </w:rPr>
              <w:t>行动，规范</w:t>
            </w:r>
            <w:r>
              <w:rPr>
                <w:rFonts w:ascii="Times New Roman" w:eastAsia="仿宋_GB2312" w:hAnsi="Times New Roman" w:cs="Times New Roman"/>
                <w:szCs w:val="21"/>
              </w:rPr>
              <w:t>“</w:t>
            </w:r>
            <w:r>
              <w:rPr>
                <w:rFonts w:ascii="Times New Roman" w:eastAsia="仿宋_GB2312" w:hAnsi="Times New Roman" w:cs="Times New Roman"/>
                <w:szCs w:val="21"/>
              </w:rPr>
              <w:t>异地代收代办</w:t>
            </w:r>
            <w:r>
              <w:rPr>
                <w:rFonts w:ascii="Times New Roman" w:eastAsia="仿宋_GB2312" w:hAnsi="Times New Roman" w:cs="Times New Roman"/>
                <w:szCs w:val="21"/>
              </w:rPr>
              <w:t>”“</w:t>
            </w:r>
            <w:r>
              <w:rPr>
                <w:rFonts w:ascii="Times New Roman" w:eastAsia="仿宋_GB2312" w:hAnsi="Times New Roman" w:cs="Times New Roman"/>
                <w:szCs w:val="21"/>
              </w:rPr>
              <w:t>多地联办</w:t>
            </w:r>
            <w:r>
              <w:rPr>
                <w:rFonts w:ascii="Times New Roman" w:eastAsia="仿宋_GB2312" w:hAnsi="Times New Roman" w:cs="Times New Roman"/>
                <w:szCs w:val="21"/>
              </w:rPr>
              <w:t>”</w:t>
            </w:r>
            <w:r>
              <w:rPr>
                <w:rFonts w:ascii="Times New Roman" w:eastAsia="仿宋_GB2312" w:hAnsi="Times New Roman" w:cs="Times New Roman"/>
                <w:szCs w:val="21"/>
              </w:rPr>
              <w:t>事项的业务规则和操作规程，推动政务服务机构均可异地受理不同层级行使的事项。</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7</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93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推动政务服务</w:t>
            </w:r>
            <w:r>
              <w:rPr>
                <w:rFonts w:ascii="Times New Roman" w:eastAsia="仿宋_GB2312" w:hAnsi="Times New Roman" w:cs="Times New Roman"/>
                <w:szCs w:val="21"/>
              </w:rPr>
              <w:t>“</w:t>
            </w:r>
            <w:r>
              <w:rPr>
                <w:rFonts w:ascii="Times New Roman" w:eastAsia="仿宋_GB2312" w:hAnsi="Times New Roman" w:cs="Times New Roman"/>
                <w:szCs w:val="21"/>
              </w:rPr>
              <w:t>跨省通办</w:t>
            </w:r>
            <w:r>
              <w:rPr>
                <w:rFonts w:ascii="Times New Roman" w:eastAsia="仿宋_GB2312" w:hAnsi="Times New Roman" w:cs="Times New Roman"/>
                <w:szCs w:val="21"/>
              </w:rPr>
              <w:t>”</w:t>
            </w:r>
            <w:r>
              <w:rPr>
                <w:rFonts w:ascii="Times New Roman" w:eastAsia="仿宋_GB2312" w:hAnsi="Times New Roman" w:cs="Times New Roman"/>
                <w:szCs w:val="21"/>
              </w:rPr>
              <w:t>，实现国家要求的</w:t>
            </w:r>
            <w:r>
              <w:rPr>
                <w:rFonts w:ascii="Times New Roman" w:eastAsia="仿宋_GB2312" w:hAnsi="Times New Roman" w:cs="Times New Roman"/>
                <w:szCs w:val="21"/>
              </w:rPr>
              <w:t>“</w:t>
            </w:r>
            <w:r>
              <w:rPr>
                <w:rFonts w:ascii="Times New Roman" w:eastAsia="仿宋_GB2312" w:hAnsi="Times New Roman" w:cs="Times New Roman"/>
                <w:szCs w:val="21"/>
              </w:rPr>
              <w:t>跨省通办</w:t>
            </w:r>
            <w:r>
              <w:rPr>
                <w:rFonts w:ascii="Times New Roman" w:eastAsia="仿宋_GB2312" w:hAnsi="Times New Roman" w:cs="Times New Roman"/>
                <w:szCs w:val="21"/>
              </w:rPr>
              <w:t>”</w:t>
            </w:r>
            <w:r>
              <w:rPr>
                <w:rFonts w:ascii="Times New Roman" w:eastAsia="仿宋_GB2312" w:hAnsi="Times New Roman" w:cs="Times New Roman"/>
                <w:szCs w:val="21"/>
              </w:rPr>
              <w:t>事项。</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94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聚焦我县外出务工人员居住、就业、婚姻、生育、子女入学、社保、养老等高频办事需求，主动对接</w:t>
            </w:r>
            <w:r>
              <w:rPr>
                <w:rFonts w:ascii="Times New Roman" w:eastAsia="仿宋_GB2312" w:hAnsi="Times New Roman" w:cs="Times New Roman" w:hint="eastAsia"/>
                <w:szCs w:val="21"/>
              </w:rPr>
              <w:t>上级部门</w:t>
            </w:r>
            <w:r>
              <w:rPr>
                <w:rFonts w:ascii="Times New Roman" w:eastAsia="仿宋_GB2312" w:hAnsi="Times New Roman" w:cs="Times New Roman"/>
                <w:szCs w:val="21"/>
              </w:rPr>
              <w:t>，梳理公布外出务工人员</w:t>
            </w:r>
            <w:r>
              <w:rPr>
                <w:rFonts w:ascii="Times New Roman" w:eastAsia="仿宋_GB2312" w:hAnsi="Times New Roman" w:cs="Times New Roman"/>
                <w:szCs w:val="21"/>
              </w:rPr>
              <w:t>“</w:t>
            </w:r>
            <w:r>
              <w:rPr>
                <w:rFonts w:ascii="Times New Roman" w:eastAsia="仿宋_GB2312" w:hAnsi="Times New Roman" w:cs="Times New Roman"/>
                <w:szCs w:val="21"/>
              </w:rPr>
              <w:t>跨省通办</w:t>
            </w:r>
            <w:r>
              <w:rPr>
                <w:rFonts w:ascii="Times New Roman" w:eastAsia="仿宋_GB2312" w:hAnsi="Times New Roman" w:cs="Times New Roman"/>
                <w:szCs w:val="21"/>
              </w:rPr>
              <w:t>”</w:t>
            </w:r>
            <w:r>
              <w:rPr>
                <w:rFonts w:ascii="Times New Roman" w:eastAsia="仿宋_GB2312" w:hAnsi="Times New Roman" w:cs="Times New Roman"/>
                <w:szCs w:val="21"/>
              </w:rPr>
              <w:t>事项清单并推动落地。根据</w:t>
            </w:r>
            <w:r>
              <w:rPr>
                <w:rFonts w:ascii="Times New Roman" w:eastAsia="仿宋_GB2312" w:hAnsi="Times New Roman" w:cs="Times New Roman"/>
                <w:szCs w:val="21"/>
              </w:rPr>
              <w:t>“</w:t>
            </w:r>
            <w:r>
              <w:rPr>
                <w:rFonts w:ascii="Times New Roman" w:eastAsia="仿宋_GB2312" w:hAnsi="Times New Roman" w:cs="Times New Roman"/>
                <w:szCs w:val="21"/>
              </w:rPr>
              <w:t>两为主</w:t>
            </w:r>
            <w:r>
              <w:rPr>
                <w:rFonts w:ascii="Times New Roman" w:eastAsia="仿宋_GB2312" w:hAnsi="Times New Roman" w:cs="Times New Roman"/>
                <w:szCs w:val="21"/>
              </w:rPr>
              <w:t>”</w:t>
            </w:r>
            <w:r>
              <w:rPr>
                <w:rFonts w:ascii="Times New Roman" w:eastAsia="仿宋_GB2312" w:hAnsi="Times New Roman" w:cs="Times New Roman"/>
                <w:szCs w:val="21"/>
              </w:rPr>
              <w:t>原则，以居住证为主要依据，保障随迁子女、进城务工子女就地入学。推动落实全县外出务工人员</w:t>
            </w:r>
            <w:r>
              <w:rPr>
                <w:rFonts w:ascii="Times New Roman" w:eastAsia="仿宋_GB2312" w:hAnsi="Times New Roman" w:cs="Times New Roman"/>
                <w:szCs w:val="21"/>
              </w:rPr>
              <w:t>“</w:t>
            </w:r>
            <w:r>
              <w:rPr>
                <w:rFonts w:ascii="Times New Roman" w:eastAsia="仿宋_GB2312" w:hAnsi="Times New Roman" w:cs="Times New Roman"/>
                <w:szCs w:val="21"/>
              </w:rPr>
              <w:t>跨省通办</w:t>
            </w:r>
            <w:r>
              <w:rPr>
                <w:rFonts w:ascii="Times New Roman" w:eastAsia="仿宋_GB2312" w:hAnsi="Times New Roman" w:cs="Times New Roman"/>
                <w:szCs w:val="21"/>
              </w:rPr>
              <w:t>”</w:t>
            </w:r>
            <w:r>
              <w:rPr>
                <w:rFonts w:ascii="Times New Roman" w:eastAsia="仿宋_GB2312" w:hAnsi="Times New Roman" w:cs="Times New Roman"/>
                <w:szCs w:val="21"/>
              </w:rPr>
              <w:t>公布事项清单，并主动对接跨省有关市（区），力争扩大办理高频通办事项。进一步推进生育登记服务制度改革，全面推行网上办理、委托办理、承诺办理，在全国各地均全面实现上网申办生育服务证，最大程度方便群众，提升服务质量。</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县人社局、县公安局、县民政局、县教体局、县卫健局、县医保局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（十三）提升民生服务水平</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95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进一步简化社保参保、转移接续等手续，扩大养老、医疗、失业等保险覆盖面。推广宣传灵活就业人员参保业务网上办理，在</w:t>
            </w:r>
            <w:r>
              <w:rPr>
                <w:rFonts w:ascii="Times New Roman" w:eastAsia="仿宋_GB2312" w:hAnsi="Times New Roman" w:cs="Times New Roman"/>
                <w:szCs w:val="21"/>
              </w:rPr>
              <w:t>“</w:t>
            </w:r>
            <w:r>
              <w:rPr>
                <w:rFonts w:ascii="Times New Roman" w:eastAsia="仿宋_GB2312" w:hAnsi="Times New Roman" w:cs="Times New Roman"/>
                <w:szCs w:val="21"/>
              </w:rPr>
              <w:t>政务一体化平台</w:t>
            </w:r>
            <w:r>
              <w:rPr>
                <w:rFonts w:ascii="Times New Roman" w:eastAsia="仿宋_GB2312" w:hAnsi="Times New Roman" w:cs="Times New Roman"/>
                <w:szCs w:val="21"/>
              </w:rPr>
              <w:t>”</w:t>
            </w:r>
            <w:r>
              <w:rPr>
                <w:rFonts w:ascii="Times New Roman" w:eastAsia="仿宋_GB2312" w:hAnsi="Times New Roman" w:cs="Times New Roman"/>
                <w:szCs w:val="21"/>
              </w:rPr>
              <w:t>提交申请即可，并进一步拓展业务办理平台，提升便利度；参保单位通过</w:t>
            </w:r>
            <w:r>
              <w:rPr>
                <w:rFonts w:ascii="Times New Roman" w:eastAsia="仿宋_GB2312" w:hAnsi="Times New Roman" w:cs="Times New Roman"/>
                <w:szCs w:val="21"/>
              </w:rPr>
              <w:t>“</w:t>
            </w:r>
            <w:r>
              <w:rPr>
                <w:rFonts w:ascii="Times New Roman" w:eastAsia="仿宋_GB2312" w:hAnsi="Times New Roman" w:cs="Times New Roman"/>
                <w:szCs w:val="21"/>
              </w:rPr>
              <w:t>四川人社公共服务平台</w:t>
            </w:r>
            <w:r>
              <w:rPr>
                <w:rFonts w:ascii="Times New Roman" w:eastAsia="仿宋_GB2312" w:hAnsi="Times New Roman" w:cs="Times New Roman"/>
                <w:szCs w:val="21"/>
              </w:rPr>
              <w:t>”</w:t>
            </w:r>
            <w:r>
              <w:rPr>
                <w:rFonts w:ascii="Times New Roman" w:eastAsia="仿宋_GB2312" w:hAnsi="Times New Roman" w:cs="Times New Roman"/>
                <w:szCs w:val="21"/>
              </w:rPr>
              <w:t>录入职工参保信息。参保人在</w:t>
            </w:r>
            <w:r>
              <w:rPr>
                <w:rFonts w:ascii="Times New Roman" w:eastAsia="仿宋_GB2312" w:hAnsi="Times New Roman" w:cs="Times New Roman"/>
                <w:szCs w:val="21"/>
              </w:rPr>
              <w:t>“</w:t>
            </w:r>
            <w:r>
              <w:rPr>
                <w:rFonts w:ascii="Times New Roman" w:eastAsia="仿宋_GB2312" w:hAnsi="Times New Roman" w:cs="Times New Roman"/>
                <w:szCs w:val="21"/>
              </w:rPr>
              <w:t>掌上</w:t>
            </w:r>
            <w:r>
              <w:rPr>
                <w:rFonts w:ascii="Times New Roman" w:eastAsia="仿宋_GB2312" w:hAnsi="Times New Roman" w:cs="Times New Roman"/>
                <w:szCs w:val="21"/>
              </w:rPr>
              <w:t>12333”APP</w:t>
            </w:r>
            <w:r>
              <w:rPr>
                <w:rFonts w:ascii="Times New Roman" w:eastAsia="仿宋_GB2312" w:hAnsi="Times New Roman" w:cs="Times New Roman"/>
                <w:szCs w:val="21"/>
              </w:rPr>
              <w:t>、</w:t>
            </w:r>
            <w:r>
              <w:rPr>
                <w:rFonts w:ascii="Times New Roman" w:eastAsia="仿宋_GB2312" w:hAnsi="Times New Roman" w:cs="Times New Roman"/>
                <w:szCs w:val="21"/>
              </w:rPr>
              <w:t>“</w:t>
            </w:r>
            <w:r>
              <w:rPr>
                <w:rFonts w:ascii="Times New Roman" w:eastAsia="仿宋_GB2312" w:hAnsi="Times New Roman" w:cs="Times New Roman"/>
                <w:szCs w:val="21"/>
              </w:rPr>
              <w:t>遂宁市人力资源和社会保障局</w:t>
            </w:r>
            <w:r>
              <w:rPr>
                <w:rFonts w:ascii="Times New Roman" w:eastAsia="仿宋_GB2312" w:hAnsi="Times New Roman" w:cs="Times New Roman"/>
                <w:szCs w:val="21"/>
              </w:rPr>
              <w:t>”</w:t>
            </w:r>
            <w:r>
              <w:rPr>
                <w:rFonts w:ascii="Times New Roman" w:eastAsia="仿宋_GB2312" w:hAnsi="Times New Roman" w:cs="Times New Roman"/>
                <w:szCs w:val="21"/>
              </w:rPr>
              <w:t>微信公众号、支付宝办理社保电子化转移。</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县人社局、县医保局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96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建立困难群众主动发现机制，加强社会救助相关部门间数据共享，对低保对象、特困人员、临时救助对象、</w:t>
            </w:r>
            <w:r>
              <w:rPr>
                <w:rFonts w:ascii="Times New Roman" w:eastAsia="仿宋_GB2312" w:hAnsi="Times New Roman" w:cs="Times New Roman"/>
                <w:szCs w:val="21"/>
              </w:rPr>
              <w:lastRenderedPageBreak/>
              <w:t>残疾人、教育救助对象、住房救助对象、医疗救助对象等信息进行大数据分析，变</w:t>
            </w:r>
            <w:r>
              <w:rPr>
                <w:rFonts w:ascii="Times New Roman" w:eastAsia="仿宋_GB2312" w:hAnsi="Times New Roman" w:cs="Times New Roman"/>
                <w:szCs w:val="21"/>
              </w:rPr>
              <w:t>“</w:t>
            </w:r>
            <w:r>
              <w:rPr>
                <w:rFonts w:ascii="Times New Roman" w:eastAsia="仿宋_GB2312" w:hAnsi="Times New Roman" w:cs="Times New Roman"/>
                <w:szCs w:val="21"/>
              </w:rPr>
              <w:t>人找政策</w:t>
            </w:r>
            <w:r>
              <w:rPr>
                <w:rFonts w:ascii="Times New Roman" w:eastAsia="仿宋_GB2312" w:hAnsi="Times New Roman" w:cs="Times New Roman"/>
                <w:szCs w:val="21"/>
              </w:rPr>
              <w:t>”</w:t>
            </w:r>
            <w:r>
              <w:rPr>
                <w:rFonts w:ascii="Times New Roman" w:eastAsia="仿宋_GB2312" w:hAnsi="Times New Roman" w:cs="Times New Roman"/>
                <w:szCs w:val="21"/>
              </w:rPr>
              <w:t>为</w:t>
            </w:r>
            <w:r>
              <w:rPr>
                <w:rFonts w:ascii="Times New Roman" w:eastAsia="仿宋_GB2312" w:hAnsi="Times New Roman" w:cs="Times New Roman"/>
                <w:szCs w:val="21"/>
              </w:rPr>
              <w:t>“</w:t>
            </w:r>
            <w:r>
              <w:rPr>
                <w:rFonts w:ascii="Times New Roman" w:eastAsia="仿宋_GB2312" w:hAnsi="Times New Roman" w:cs="Times New Roman"/>
                <w:szCs w:val="21"/>
              </w:rPr>
              <w:t>政策找人</w:t>
            </w:r>
            <w:r>
              <w:rPr>
                <w:rFonts w:ascii="Times New Roman" w:eastAsia="仿宋_GB2312" w:hAnsi="Times New Roman" w:cs="Times New Roman"/>
                <w:szCs w:val="21"/>
              </w:rPr>
              <w:t>”</w:t>
            </w:r>
            <w:r>
              <w:rPr>
                <w:rFonts w:ascii="Times New Roman" w:eastAsia="仿宋_GB2312" w:hAnsi="Times New Roman" w:cs="Times New Roman"/>
                <w:szCs w:val="21"/>
              </w:rPr>
              <w:t>。全面推行使用电子签章设备，实现社会救助电子档案合法化、规范化，全面实现社会救助无纸化办公。</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县民政局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97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推进教育服务便利化改革，在教育资助、学籍异动网上申报、审批等方面实现</w:t>
            </w:r>
            <w:r>
              <w:rPr>
                <w:rFonts w:ascii="Times New Roman" w:eastAsia="仿宋_GB2312" w:hAnsi="Times New Roman" w:cs="Times New Roman"/>
                <w:szCs w:val="21"/>
              </w:rPr>
              <w:t>“</w:t>
            </w:r>
            <w:r>
              <w:rPr>
                <w:rFonts w:ascii="Times New Roman" w:eastAsia="仿宋_GB2312" w:hAnsi="Times New Roman" w:cs="Times New Roman"/>
                <w:szCs w:val="21"/>
              </w:rPr>
              <w:t>全程网办</w:t>
            </w:r>
            <w:r>
              <w:rPr>
                <w:rFonts w:ascii="Times New Roman" w:eastAsia="仿宋_GB2312" w:hAnsi="Times New Roman" w:cs="Times New Roman"/>
                <w:szCs w:val="21"/>
              </w:rPr>
              <w:t>”</w:t>
            </w:r>
            <w:r>
              <w:rPr>
                <w:rFonts w:ascii="Times New Roman" w:eastAsia="仿宋_GB2312" w:hAnsi="Times New Roman" w:cs="Times New Roman"/>
                <w:szCs w:val="21"/>
              </w:rPr>
              <w:t>，加快推进</w:t>
            </w:r>
            <w:r>
              <w:rPr>
                <w:rFonts w:ascii="Times New Roman" w:eastAsia="仿宋_GB2312" w:hAnsi="Times New Roman" w:cs="Times New Roman"/>
                <w:szCs w:val="21"/>
              </w:rPr>
              <w:t>3</w:t>
            </w:r>
            <w:r>
              <w:rPr>
                <w:rFonts w:ascii="Times New Roman" w:eastAsia="仿宋_GB2312" w:hAnsi="Times New Roman" w:cs="Times New Roman"/>
                <w:szCs w:val="21"/>
              </w:rPr>
              <w:t>岁以下婴幼儿照护服务工作，优先支持普惠性托育服务机构发展，为家庭提供价格合理、质量可靠、方便可及的托育服务。</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县教体局、县卫健局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98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优化水电气等公用事业服务，清理报装过程中的附加审批要件和手续，推进并联审批，加快实现报装、查询、缴费等业务</w:t>
            </w:r>
            <w:r>
              <w:rPr>
                <w:rFonts w:ascii="Times New Roman" w:eastAsia="仿宋_GB2312" w:hAnsi="Times New Roman" w:cs="Times New Roman"/>
                <w:szCs w:val="21"/>
              </w:rPr>
              <w:t>“</w:t>
            </w:r>
            <w:r>
              <w:rPr>
                <w:rFonts w:ascii="Times New Roman" w:eastAsia="仿宋_GB2312" w:hAnsi="Times New Roman" w:cs="Times New Roman"/>
                <w:szCs w:val="21"/>
              </w:rPr>
              <w:t>全程网办</w:t>
            </w:r>
            <w:r>
              <w:rPr>
                <w:rFonts w:ascii="Times New Roman" w:eastAsia="仿宋_GB2312" w:hAnsi="Times New Roman" w:cs="Times New Roman"/>
                <w:szCs w:val="21"/>
              </w:rPr>
              <w:t>”</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县行政审批局、县住建局、县经科局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99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优化互联网医疗发展环境，鼓励支持医疗机构发展互联网医院，开展互联网诊疗服务，推动互联网医院提供线上线下无缝衔接的连续服务。</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县卫健局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大力推行医保电子凭证应用，在</w:t>
            </w:r>
            <w:r>
              <w:rPr>
                <w:rFonts w:ascii="Times New Roman" w:eastAsia="仿宋_GB2312" w:hAnsi="Times New Roman" w:cs="Times New Roman"/>
                <w:szCs w:val="21"/>
              </w:rPr>
              <w:t>2021</w:t>
            </w:r>
            <w:r>
              <w:rPr>
                <w:rFonts w:ascii="Times New Roman" w:eastAsia="仿宋_GB2312" w:hAnsi="Times New Roman" w:cs="Times New Roman"/>
                <w:szCs w:val="21"/>
              </w:rPr>
              <w:t>年</w:t>
            </w:r>
            <w:r>
              <w:rPr>
                <w:rFonts w:ascii="Times New Roman" w:eastAsia="仿宋_GB2312" w:hAnsi="Times New Roman" w:cs="Times New Roman"/>
                <w:szCs w:val="21"/>
              </w:rPr>
              <w:t>5</w:t>
            </w:r>
            <w:r>
              <w:rPr>
                <w:rFonts w:ascii="Times New Roman" w:eastAsia="仿宋_GB2312" w:hAnsi="Times New Roman" w:cs="Times New Roman"/>
                <w:szCs w:val="21"/>
              </w:rPr>
              <w:t>月底前定点医药机构开通率不低于</w:t>
            </w:r>
            <w:r>
              <w:rPr>
                <w:rFonts w:ascii="Times New Roman" w:eastAsia="仿宋_GB2312" w:hAnsi="Times New Roman" w:cs="Times New Roman"/>
                <w:szCs w:val="21"/>
              </w:rPr>
              <w:t>90%</w:t>
            </w:r>
            <w:r>
              <w:rPr>
                <w:rFonts w:ascii="Times New Roman" w:eastAsia="仿宋_GB2312" w:hAnsi="Times New Roman" w:cs="Times New Roman"/>
                <w:szCs w:val="21"/>
              </w:rPr>
              <w:t>，年底前群众申领激活率达到</w:t>
            </w:r>
            <w:r>
              <w:rPr>
                <w:rFonts w:ascii="Times New Roman" w:eastAsia="仿宋_GB2312" w:hAnsi="Times New Roman" w:cs="Times New Roman"/>
                <w:szCs w:val="21"/>
              </w:rPr>
              <w:t>40%</w:t>
            </w:r>
            <w:r>
              <w:rPr>
                <w:rFonts w:ascii="Times New Roman" w:eastAsia="仿宋_GB2312" w:hAnsi="Times New Roman" w:cs="Times New Roman"/>
                <w:szCs w:val="21"/>
              </w:rPr>
              <w:t>，使用医保电子凭证结算率达到</w:t>
            </w:r>
            <w:r>
              <w:rPr>
                <w:rFonts w:ascii="Times New Roman" w:eastAsia="仿宋_GB2312" w:hAnsi="Times New Roman" w:cs="Times New Roman"/>
                <w:szCs w:val="21"/>
              </w:rPr>
              <w:t>10%</w:t>
            </w:r>
            <w:r>
              <w:rPr>
                <w:rFonts w:ascii="Times New Roman" w:eastAsia="仿宋_GB2312" w:hAnsi="Times New Roman" w:cs="Times New Roman"/>
                <w:szCs w:val="21"/>
              </w:rPr>
              <w:t>，推进居民健康档案及身份识别、电子病历、诊疗信息、报告单结果等信息在不同医院互通互认，减少群众重复办卡和不必要的重复检查。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县医保局、县卫健局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健全乡村服务惠民机制，完善镇村便民服务体系，开展镇村便民服务中心标准化、规范化、便利化试点，制定出台加强村级民事代办制度建设的指导意见。指导基层便民服务中心建立健全村级民事代办工作制度，确保村级民事代办顺利实施；构建代办网络，依托村（社区）便民服务室设立民事代办点（站），明确一名村（社区）干部担任代办员，确保有阵地办事，有人提供服务。</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县民政局、县行政审批局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优化公证服务，加快推进高频公证服务事项申请受理、身份认证、材料提交和缴费等各环节</w:t>
            </w:r>
            <w:r>
              <w:rPr>
                <w:rFonts w:ascii="Times New Roman" w:eastAsia="仿宋_GB2312" w:hAnsi="Times New Roman" w:cs="Times New Roman"/>
                <w:szCs w:val="21"/>
              </w:rPr>
              <w:t>“</w:t>
            </w:r>
            <w:r>
              <w:rPr>
                <w:rFonts w:ascii="Times New Roman" w:eastAsia="仿宋_GB2312" w:hAnsi="Times New Roman" w:cs="Times New Roman"/>
                <w:szCs w:val="21"/>
              </w:rPr>
              <w:t>全程网办</w:t>
            </w:r>
            <w:r>
              <w:rPr>
                <w:rFonts w:ascii="Times New Roman" w:eastAsia="仿宋_GB2312" w:hAnsi="Times New Roman" w:cs="Times New Roman"/>
                <w:szCs w:val="21"/>
              </w:rPr>
              <w:t>”</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县司法局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（十四）完善政务服务咨询投诉机制</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全面落实政务服务</w:t>
            </w:r>
            <w:r>
              <w:rPr>
                <w:rFonts w:ascii="Times New Roman" w:eastAsia="仿宋_GB2312" w:hAnsi="Times New Roman" w:cs="Times New Roman"/>
                <w:szCs w:val="21"/>
              </w:rPr>
              <w:t>“</w:t>
            </w:r>
            <w:r>
              <w:rPr>
                <w:rFonts w:ascii="Times New Roman" w:eastAsia="仿宋_GB2312" w:hAnsi="Times New Roman" w:cs="Times New Roman"/>
                <w:szCs w:val="21"/>
              </w:rPr>
              <w:t>好差评</w:t>
            </w:r>
            <w:r>
              <w:rPr>
                <w:rFonts w:ascii="Times New Roman" w:eastAsia="仿宋_GB2312" w:hAnsi="Times New Roman" w:cs="Times New Roman"/>
                <w:szCs w:val="21"/>
              </w:rPr>
              <w:t>”</w:t>
            </w:r>
            <w:r>
              <w:rPr>
                <w:rFonts w:ascii="Times New Roman" w:eastAsia="仿宋_GB2312" w:hAnsi="Times New Roman" w:cs="Times New Roman"/>
                <w:szCs w:val="21"/>
              </w:rPr>
              <w:t>国家标准，强化</w:t>
            </w:r>
            <w:r>
              <w:rPr>
                <w:rFonts w:ascii="Times New Roman" w:eastAsia="仿宋_GB2312" w:hAnsi="Times New Roman" w:cs="Times New Roman"/>
                <w:szCs w:val="21"/>
              </w:rPr>
              <w:t>“</w:t>
            </w:r>
            <w:r>
              <w:rPr>
                <w:rFonts w:ascii="Times New Roman" w:eastAsia="仿宋_GB2312" w:hAnsi="Times New Roman" w:cs="Times New Roman"/>
                <w:szCs w:val="21"/>
              </w:rPr>
              <w:t>好差评</w:t>
            </w:r>
            <w:r>
              <w:rPr>
                <w:rFonts w:ascii="Times New Roman" w:eastAsia="仿宋_GB2312" w:hAnsi="Times New Roman" w:cs="Times New Roman"/>
                <w:szCs w:val="21"/>
              </w:rPr>
              <w:t>”</w:t>
            </w:r>
            <w:r>
              <w:rPr>
                <w:rFonts w:ascii="Times New Roman" w:eastAsia="仿宋_GB2312" w:hAnsi="Times New Roman" w:cs="Times New Roman"/>
                <w:szCs w:val="21"/>
              </w:rPr>
              <w:t>数据汇聚，推行</w:t>
            </w:r>
            <w:r>
              <w:rPr>
                <w:rFonts w:ascii="Times New Roman" w:eastAsia="仿宋_GB2312" w:hAnsi="Times New Roman" w:cs="Times New Roman"/>
                <w:szCs w:val="21"/>
              </w:rPr>
              <w:t>“</w:t>
            </w:r>
            <w:r>
              <w:rPr>
                <w:rFonts w:ascii="Times New Roman" w:eastAsia="仿宋_GB2312" w:hAnsi="Times New Roman" w:cs="Times New Roman"/>
                <w:szCs w:val="21"/>
              </w:rPr>
              <w:t>一事一评</w:t>
            </w:r>
            <w:r>
              <w:rPr>
                <w:rFonts w:ascii="Times New Roman" w:eastAsia="仿宋_GB2312" w:hAnsi="Times New Roman" w:cs="Times New Roman"/>
                <w:szCs w:val="21"/>
              </w:rPr>
              <w:t>”“</w:t>
            </w:r>
            <w:r>
              <w:rPr>
                <w:rFonts w:ascii="Times New Roman" w:eastAsia="仿宋_GB2312" w:hAnsi="Times New Roman" w:cs="Times New Roman"/>
                <w:szCs w:val="21"/>
              </w:rPr>
              <w:t>一次一评</w:t>
            </w:r>
            <w:r>
              <w:rPr>
                <w:rFonts w:ascii="Times New Roman" w:eastAsia="仿宋_GB2312" w:hAnsi="Times New Roman" w:cs="Times New Roman"/>
                <w:szCs w:val="21"/>
              </w:rPr>
              <w:t>”</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县大数据中心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加强</w:t>
            </w:r>
            <w:r>
              <w:rPr>
                <w:rFonts w:ascii="Times New Roman" w:eastAsia="仿宋_GB2312" w:hAnsi="Times New Roman" w:cs="Times New Roman"/>
                <w:szCs w:val="21"/>
              </w:rPr>
              <w:t>“</w:t>
            </w:r>
            <w:r>
              <w:rPr>
                <w:rFonts w:ascii="Times New Roman" w:eastAsia="仿宋_GB2312" w:hAnsi="Times New Roman" w:cs="Times New Roman"/>
                <w:szCs w:val="21"/>
              </w:rPr>
              <w:t>好差评</w:t>
            </w:r>
            <w:r>
              <w:rPr>
                <w:rFonts w:ascii="Times New Roman" w:eastAsia="仿宋_GB2312" w:hAnsi="Times New Roman" w:cs="Times New Roman"/>
                <w:szCs w:val="21"/>
              </w:rPr>
              <w:t>”</w:t>
            </w:r>
            <w:r>
              <w:rPr>
                <w:rFonts w:ascii="Times New Roman" w:eastAsia="仿宋_GB2312" w:hAnsi="Times New Roman" w:cs="Times New Roman"/>
                <w:szCs w:val="21"/>
              </w:rPr>
              <w:t>宣传推广，加大差评整改力度，提升主动评价率和企业群众满意度，推动</w:t>
            </w:r>
            <w:r>
              <w:rPr>
                <w:rFonts w:ascii="Times New Roman" w:eastAsia="仿宋_GB2312" w:hAnsi="Times New Roman" w:cs="Times New Roman"/>
                <w:szCs w:val="21"/>
              </w:rPr>
              <w:t>“</w:t>
            </w:r>
            <w:r>
              <w:rPr>
                <w:rFonts w:ascii="Times New Roman" w:eastAsia="仿宋_GB2312" w:hAnsi="Times New Roman" w:cs="Times New Roman"/>
                <w:szCs w:val="21"/>
              </w:rPr>
              <w:t>好差评</w:t>
            </w:r>
            <w:r>
              <w:rPr>
                <w:rFonts w:ascii="Times New Roman" w:eastAsia="仿宋_GB2312" w:hAnsi="Times New Roman" w:cs="Times New Roman"/>
                <w:szCs w:val="21"/>
              </w:rPr>
              <w:t>”</w:t>
            </w:r>
            <w:r>
              <w:rPr>
                <w:rFonts w:ascii="Times New Roman" w:eastAsia="仿宋_GB2312" w:hAnsi="Times New Roman" w:cs="Times New Roman"/>
                <w:szCs w:val="21"/>
              </w:rPr>
              <w:t>向公共服务等领域延伸。</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县大数据中心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6</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105</w:t>
            </w:r>
          </w:p>
        </w:tc>
        <w:tc>
          <w:tcPr>
            <w:tcW w:w="4934" w:type="dxa"/>
            <w:noWrap/>
            <w:vAlign w:val="center"/>
          </w:tcPr>
          <w:p w:rsidR="003B2A26" w:rsidRDefault="00A15656">
            <w:pPr>
              <w:spacing w:line="320" w:lineRule="exact"/>
              <w:rPr>
                <w:rFonts w:ascii="Times New Roman" w:eastAsia="仿宋_GB2312" w:hAnsi="Times New Roman" w:cs="Times New Roman"/>
                <w:szCs w:val="21"/>
              </w:rPr>
            </w:pPr>
            <w:r>
              <w:rPr>
                <w:rFonts w:ascii="Times New Roman" w:eastAsia="仿宋_GB2312" w:hAnsi="Times New Roman" w:cs="Times New Roman"/>
                <w:szCs w:val="21"/>
              </w:rPr>
              <w:t>按照国务院、省政府、市政府有关要求，在全面整合非紧急政务服务便民热线的基础上，及时出台我县热</w:t>
            </w:r>
            <w:r>
              <w:rPr>
                <w:rFonts w:ascii="Times New Roman" w:eastAsia="仿宋_GB2312" w:hAnsi="Times New Roman" w:cs="Times New Roman"/>
                <w:szCs w:val="21"/>
              </w:rPr>
              <w:lastRenderedPageBreak/>
              <w:t>线运行工作实施方案，建立热线服务能力评估机制，定期开展评估。清理规范政务服务机构（含大厅、中心、站点、窗口等）业务咨询电话，配合</w:t>
            </w:r>
            <w:r>
              <w:rPr>
                <w:rFonts w:ascii="Times New Roman" w:eastAsia="仿宋_GB2312" w:hAnsi="Times New Roman" w:cs="Times New Roman"/>
                <w:szCs w:val="21"/>
              </w:rPr>
              <w:t>12345</w:t>
            </w:r>
            <w:r>
              <w:rPr>
                <w:rFonts w:ascii="Times New Roman" w:eastAsia="仿宋_GB2312" w:hAnsi="Times New Roman" w:cs="Times New Roman"/>
                <w:szCs w:val="21"/>
              </w:rPr>
              <w:t>热线建立健全互通互转机制。配合省市</w:t>
            </w:r>
            <w:r>
              <w:rPr>
                <w:rFonts w:ascii="Times New Roman" w:eastAsia="仿宋_GB2312" w:hAnsi="Times New Roman" w:cs="Times New Roman"/>
                <w:szCs w:val="21"/>
              </w:rPr>
              <w:t>12345</w:t>
            </w:r>
            <w:r>
              <w:rPr>
                <w:rFonts w:ascii="Times New Roman" w:eastAsia="仿宋_GB2312" w:hAnsi="Times New Roman" w:cs="Times New Roman"/>
                <w:szCs w:val="21"/>
              </w:rPr>
              <w:t>热线做好成渝两地联动互转机制，推动</w:t>
            </w:r>
            <w:r>
              <w:rPr>
                <w:rFonts w:ascii="Times New Roman" w:eastAsia="仿宋_GB2312" w:hAnsi="Times New Roman" w:cs="Times New Roman" w:hint="eastAsia"/>
                <w:szCs w:val="21"/>
              </w:rPr>
              <w:t>我县</w:t>
            </w:r>
            <w:r>
              <w:rPr>
                <w:rFonts w:ascii="Times New Roman" w:eastAsia="仿宋_GB2312" w:hAnsi="Times New Roman" w:cs="Times New Roman"/>
                <w:szCs w:val="21"/>
              </w:rPr>
              <w:t>与</w:t>
            </w:r>
            <w:r>
              <w:rPr>
                <w:rFonts w:ascii="Times New Roman" w:eastAsia="仿宋_GB2312" w:hAnsi="Times New Roman" w:cs="Times New Roman" w:hint="eastAsia"/>
                <w:szCs w:val="21"/>
              </w:rPr>
              <w:t>毗邻地区</w:t>
            </w:r>
            <w:r>
              <w:rPr>
                <w:rFonts w:ascii="Times New Roman" w:eastAsia="仿宋_GB2312" w:hAnsi="Times New Roman" w:cs="Times New Roman"/>
                <w:szCs w:val="21"/>
              </w:rPr>
              <w:t>的</w:t>
            </w:r>
            <w:r>
              <w:rPr>
                <w:rFonts w:ascii="Times New Roman" w:eastAsia="仿宋_GB2312" w:hAnsi="Times New Roman" w:cs="Times New Roman"/>
                <w:szCs w:val="21"/>
              </w:rPr>
              <w:t>12345</w:t>
            </w:r>
            <w:r>
              <w:rPr>
                <w:rFonts w:ascii="Times New Roman" w:eastAsia="仿宋_GB2312" w:hAnsi="Times New Roman" w:cs="Times New Roman"/>
                <w:szCs w:val="21"/>
              </w:rPr>
              <w:t>热线实质化合作，实现</w:t>
            </w:r>
            <w:r>
              <w:rPr>
                <w:rFonts w:ascii="Times New Roman" w:eastAsia="仿宋_GB2312" w:hAnsi="Times New Roman" w:cs="Times New Roman"/>
                <w:szCs w:val="21"/>
              </w:rPr>
              <w:t>12345</w:t>
            </w:r>
            <w:r>
              <w:rPr>
                <w:rFonts w:ascii="Times New Roman" w:eastAsia="仿宋_GB2312" w:hAnsi="Times New Roman" w:cs="Times New Roman"/>
                <w:szCs w:val="21"/>
              </w:rPr>
              <w:t>系统平台互联互通、话务接转、政务服务事项办理共商、热线数据实时共享。</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县热线办</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黑体" w:hAnsi="Times New Roman" w:cs="Times New Roman"/>
                <w:szCs w:val="21"/>
              </w:rPr>
              <w:lastRenderedPageBreak/>
              <w:t>五、持续激发市场活力和社会创造力</w:t>
            </w:r>
          </w:p>
        </w:tc>
      </w:tr>
      <w:tr w:rsidR="003B2A26">
        <w:trPr>
          <w:trHeight w:val="454"/>
        </w:trPr>
        <w:tc>
          <w:tcPr>
            <w:tcW w:w="9081" w:type="dxa"/>
            <w:gridSpan w:val="4"/>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楷体_GB2312" w:hAnsi="Times New Roman" w:cs="Times New Roman"/>
                <w:szCs w:val="21"/>
              </w:rPr>
              <w:t>（十五）精准落实国家政策</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实施好财政资金直达机制。按照</w:t>
            </w:r>
            <w:r>
              <w:rPr>
                <w:rFonts w:ascii="Times New Roman" w:eastAsia="仿宋_GB2312" w:hAnsi="Times New Roman" w:cs="Times New Roman"/>
                <w:szCs w:val="21"/>
              </w:rPr>
              <w:t>“</w:t>
            </w:r>
            <w:r>
              <w:rPr>
                <w:rFonts w:ascii="Times New Roman" w:eastAsia="仿宋_GB2312" w:hAnsi="Times New Roman" w:cs="Times New Roman"/>
                <w:szCs w:val="21"/>
              </w:rPr>
              <w:t>扩大范围、完善机制、严格监管、强化支撑</w:t>
            </w:r>
            <w:r>
              <w:rPr>
                <w:rFonts w:ascii="Times New Roman" w:eastAsia="仿宋_GB2312" w:hAnsi="Times New Roman" w:cs="Times New Roman"/>
                <w:szCs w:val="21"/>
              </w:rPr>
              <w:t>”</w:t>
            </w:r>
            <w:r>
              <w:rPr>
                <w:rFonts w:ascii="Times New Roman" w:eastAsia="仿宋_GB2312" w:hAnsi="Times New Roman" w:cs="Times New Roman"/>
                <w:szCs w:val="21"/>
              </w:rPr>
              <w:t>的原则，扩大中央财政直达资金范围，形成常态化制度化安排，使资金管得严、放得活、用得准，更好发挥积极财政政策效能。加强直达资金监控，依托直达资金监控系统，建立直达资金常态化监督机制，加强对预算指标分解下达、资金支付、惠企利民补贴发放情况的监管，对发现的问题及时纠错纠偏，促进资金快速落实到位、规范安全使用。</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县财政局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配合省市相关部门做好省民营经济综合服务平台示范试点工作，按照省市要求，做好涉企政策精准推送工作。</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县经科局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精准推送税费优惠等政策信息，加强税收优惠政策、减免涉企收费等惠企政策落实情况的跟踪督导，在</w:t>
            </w:r>
            <w:r>
              <w:rPr>
                <w:rFonts w:ascii="Times New Roman" w:eastAsia="仿宋_GB2312" w:hAnsi="Times New Roman" w:cs="Times New Roman"/>
                <w:szCs w:val="21"/>
              </w:rPr>
              <w:t>2021</w:t>
            </w:r>
            <w:r>
              <w:rPr>
                <w:rFonts w:ascii="Times New Roman" w:eastAsia="仿宋_GB2312" w:hAnsi="Times New Roman" w:cs="Times New Roman"/>
                <w:szCs w:val="21"/>
              </w:rPr>
              <w:t>年度税收执法监督中重点对政策落实不及时、减税降费红利被截留等问题开展检查。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县税务局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对标国省市先进和市营商环境指标提升行动方案，精准制定并组织实施</w:t>
            </w:r>
            <w:r>
              <w:rPr>
                <w:rFonts w:ascii="Times New Roman" w:eastAsia="仿宋_GB2312" w:hAnsi="Times New Roman" w:cs="Times New Roman"/>
                <w:szCs w:val="21"/>
              </w:rPr>
              <w:t>2021</w:t>
            </w:r>
            <w:r>
              <w:rPr>
                <w:rFonts w:ascii="Times New Roman" w:eastAsia="仿宋_GB2312" w:hAnsi="Times New Roman" w:cs="Times New Roman"/>
                <w:szCs w:val="21"/>
              </w:rPr>
              <w:t>年度蓬溪县优化营商环境工作方案。</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县委营商办</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完成对滞后于</w:t>
            </w:r>
            <w:r>
              <w:rPr>
                <w:rFonts w:ascii="Times New Roman" w:eastAsia="仿宋_GB2312" w:hAnsi="Times New Roman" w:cs="Times New Roman"/>
                <w:szCs w:val="21"/>
              </w:rPr>
              <w:t>“</w:t>
            </w:r>
            <w:r>
              <w:rPr>
                <w:rFonts w:ascii="Times New Roman" w:eastAsia="仿宋_GB2312" w:hAnsi="Times New Roman" w:cs="Times New Roman"/>
                <w:szCs w:val="21"/>
              </w:rPr>
              <w:t>放管服</w:t>
            </w:r>
            <w:r>
              <w:rPr>
                <w:rFonts w:ascii="Times New Roman" w:eastAsia="仿宋_GB2312" w:hAnsi="Times New Roman" w:cs="Times New Roman"/>
                <w:szCs w:val="21"/>
              </w:rPr>
              <w:t>”</w:t>
            </w:r>
            <w:r>
              <w:rPr>
                <w:rFonts w:ascii="Times New Roman" w:eastAsia="仿宋_GB2312" w:hAnsi="Times New Roman" w:cs="Times New Roman"/>
                <w:szCs w:val="21"/>
              </w:rPr>
              <w:t>改革要求的地方性法规、政府规章规范性文件的清理，并推动修改完善。</w:t>
            </w:r>
          </w:p>
        </w:tc>
        <w:tc>
          <w:tcPr>
            <w:tcW w:w="2533" w:type="dxa"/>
            <w:noWrap/>
            <w:vAlign w:val="center"/>
          </w:tcPr>
          <w:p w:rsidR="003B2A26" w:rsidRDefault="00A15656">
            <w:pPr>
              <w:spacing w:line="300" w:lineRule="exact"/>
              <w:ind w:firstLineChars="100" w:firstLine="210"/>
              <w:jc w:val="center"/>
              <w:rPr>
                <w:rFonts w:ascii="Times New Roman" w:eastAsia="仿宋_GB2312" w:hAnsi="Times New Roman" w:cs="Times New Roman"/>
                <w:szCs w:val="21"/>
              </w:rPr>
            </w:pPr>
            <w:r>
              <w:rPr>
                <w:rFonts w:ascii="Times New Roman" w:eastAsia="仿宋_GB2312" w:hAnsi="Times New Roman" w:cs="Times New Roman"/>
                <w:szCs w:val="21"/>
              </w:rPr>
              <w:t>县司法局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10</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楷体_GB2312" w:hAnsi="Times New Roman" w:cs="Times New Roman"/>
                <w:szCs w:val="21"/>
              </w:rPr>
              <w:t>（十六）助力稳定和扩大就业</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落实省市稳就业政策，清理影响就业特别是新就业形态的各种限制，落实中省市并及时调整完善县准入标准、社会保障、人事管理等政策。</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加大服务供给，根据中省市统一清理标准，严格清理我县职业资格培训和技能培训民办学校在管理人员从业经验、培训工种数量等方面设定的不合理要求。</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严格执行关于取消应届高校毕业生报到证、非公单位接收应届高校毕业生需公共就业人才服务机构在就业</w:t>
            </w:r>
            <w:r>
              <w:rPr>
                <w:rFonts w:ascii="Times New Roman" w:eastAsia="仿宋_GB2312" w:hAnsi="Times New Roman" w:cs="Times New Roman"/>
                <w:szCs w:val="21"/>
              </w:rPr>
              <w:lastRenderedPageBreak/>
              <w:t>协议书签章等政策，简化就业手续，方便流动人员异地就业。</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114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依托</w:t>
            </w:r>
            <w:r>
              <w:rPr>
                <w:rFonts w:ascii="Times New Roman" w:eastAsia="仿宋_GB2312" w:hAnsi="Times New Roman" w:cs="Times New Roman"/>
                <w:szCs w:val="21"/>
              </w:rPr>
              <w:t>“</w:t>
            </w:r>
            <w:r>
              <w:rPr>
                <w:rFonts w:ascii="Times New Roman" w:eastAsia="仿宋_GB2312" w:hAnsi="Times New Roman" w:cs="Times New Roman"/>
                <w:szCs w:val="21"/>
              </w:rPr>
              <w:t>四川省流动人员人事档案公共服务平台</w:t>
            </w:r>
            <w:r>
              <w:rPr>
                <w:rFonts w:ascii="Times New Roman" w:eastAsia="仿宋_GB2312" w:hAnsi="Times New Roman" w:cs="Times New Roman"/>
                <w:szCs w:val="21"/>
              </w:rPr>
              <w:t>”</w:t>
            </w:r>
            <w:r>
              <w:rPr>
                <w:rFonts w:ascii="Times New Roman" w:eastAsia="仿宋_GB2312" w:hAnsi="Times New Roman" w:cs="Times New Roman"/>
                <w:szCs w:val="21"/>
              </w:rPr>
              <w:t>，实现</w:t>
            </w:r>
            <w:r>
              <w:rPr>
                <w:rFonts w:ascii="Times New Roman" w:eastAsia="仿宋_GB2312" w:hAnsi="Times New Roman" w:cs="Times New Roman"/>
                <w:szCs w:val="21"/>
              </w:rPr>
              <w:t>“</w:t>
            </w:r>
            <w:r>
              <w:rPr>
                <w:rFonts w:ascii="Times New Roman" w:eastAsia="仿宋_GB2312" w:hAnsi="Times New Roman" w:cs="Times New Roman"/>
                <w:szCs w:val="21"/>
              </w:rPr>
              <w:t>一点存档，多点服务</w:t>
            </w:r>
            <w:r>
              <w:rPr>
                <w:rFonts w:ascii="Times New Roman" w:eastAsia="仿宋_GB2312" w:hAnsi="Times New Roman" w:cs="Times New Roman"/>
                <w:szCs w:val="21"/>
              </w:rPr>
              <w:t>”</w:t>
            </w:r>
            <w:r>
              <w:rPr>
                <w:rFonts w:ascii="Times New Roman" w:eastAsia="仿宋_GB2312" w:hAnsi="Times New Roman" w:cs="Times New Roman"/>
                <w:szCs w:val="21"/>
              </w:rPr>
              <w:t>，档案转接、补充档案材料、档案存放证明等业务均实现网上办理，流动人员在一个公共服务机构存放档案后，在川渝地区的公共人才服务机构均可进行查询。</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因生产特点或者工作性质特殊、不能实行国家规定的标准工时制度的，依规受理办结企业申请特殊工时制度审批，支持企业灵活用工，指导企业依法依规安排职工工作时间，保障职工休息休假的权益，提高企业生产率。</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根据中省市规定，积极鼓励企业等各类用工主体在人力资源市场发布岗位信息，通过线上、线下渠道向求职者推荐用工。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1523"/>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深化职称制度改革，积极推动职称信息化建设，大力推进专技人员职称信息在线查询和核验。通过中国人事考试网、四川省人力资源和社会保障厅官网人事考试专栏查验（询）专业技术人员职业资格证书，打印电子证书。</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积极推进企业职业技能等级认定工作，通过政策宣传、业务培训会，指导企业制定实施方案和确定认定范围，开展技能等级认定申报。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加快推进高层次人才</w:t>
            </w:r>
            <w:r>
              <w:rPr>
                <w:rFonts w:ascii="Times New Roman" w:eastAsia="仿宋_GB2312" w:hAnsi="Times New Roman" w:cs="Times New Roman"/>
                <w:szCs w:val="21"/>
              </w:rPr>
              <w:t>“</w:t>
            </w:r>
            <w:r>
              <w:rPr>
                <w:rFonts w:ascii="Times New Roman" w:eastAsia="仿宋_GB2312" w:hAnsi="Times New Roman" w:cs="Times New Roman"/>
                <w:szCs w:val="21"/>
              </w:rPr>
              <w:t>一站式</w:t>
            </w:r>
            <w:r>
              <w:rPr>
                <w:rFonts w:ascii="Times New Roman" w:eastAsia="仿宋_GB2312" w:hAnsi="Times New Roman" w:cs="Times New Roman"/>
                <w:szCs w:val="21"/>
              </w:rPr>
              <w:t>”</w:t>
            </w:r>
            <w:r>
              <w:rPr>
                <w:rFonts w:ascii="Times New Roman" w:eastAsia="仿宋_GB2312" w:hAnsi="Times New Roman" w:cs="Times New Roman"/>
                <w:szCs w:val="21"/>
              </w:rPr>
              <w:t>服务。住房保障、子女就学、家眷就业、绿色就医等方面提供便捷服务。</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县委组织部、县人社局、县教体、县卫健局、县财政局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健全完善人才政策体系，落实人才发展专项资金，鼓励支持留学归国人员创业。按照市直部门政策要求严格落实为留学人员提供落户、海外人才提供居住等便捷服务等政策。</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县委组织部、县人社局、县公安局、县经科局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以中小微企业为重点，进一步扩大失业保险参保面，推动法定人群全覆盖，切实保障失业人员基本生活，对符合条件的按时足额发放失业保险金。</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122</w:t>
            </w:r>
          </w:p>
        </w:tc>
        <w:tc>
          <w:tcPr>
            <w:tcW w:w="4934" w:type="dxa"/>
            <w:noWrap/>
            <w:vAlign w:val="center"/>
          </w:tcPr>
          <w:p w:rsidR="003B2A26" w:rsidRDefault="00A15656">
            <w:pPr>
              <w:spacing w:line="280" w:lineRule="exact"/>
              <w:rPr>
                <w:rFonts w:ascii="Times New Roman" w:eastAsia="仿宋_GB2312" w:hAnsi="Times New Roman" w:cs="Times New Roman"/>
                <w:szCs w:val="21"/>
              </w:rPr>
            </w:pPr>
            <w:r>
              <w:rPr>
                <w:rFonts w:ascii="Times New Roman" w:eastAsia="仿宋_GB2312" w:hAnsi="Times New Roman" w:cs="Times New Roman"/>
                <w:szCs w:val="21"/>
              </w:rPr>
              <w:t>加快推进工伤认定和劳动能力鉴定信息系统的全面上线使用，进一步优化系统操作功能，规范高效办理工伤认定、劳动能力鉴定、工伤待遇核发等业务。对于单位用工规范，事实清楚、伤情较轻的工伤案件适用简易程序。用人单位可自愿选择安排相关证人前往人社部门接受调查，或者通过下载填写证人证言、职工伤事故形成调查报告，减少用人单位安排人员接受调查所耽搁的时间。根据市局安排部署，探索开展新就业形态人员职业伤害保障试点工作。</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县人社局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lastRenderedPageBreak/>
              <w:t>（十七）降低企业生产经营成本</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持续改善中小微企业融资环境，清理规范中小企业融资中不合理附加费用，加大</w:t>
            </w:r>
            <w:r>
              <w:rPr>
                <w:rFonts w:ascii="Times New Roman" w:eastAsia="仿宋_GB2312" w:hAnsi="Times New Roman" w:cs="Times New Roman"/>
                <w:szCs w:val="21"/>
              </w:rPr>
              <w:t>“</w:t>
            </w:r>
            <w:r>
              <w:rPr>
                <w:rFonts w:ascii="Times New Roman" w:eastAsia="仿宋_GB2312" w:hAnsi="Times New Roman" w:cs="Times New Roman"/>
                <w:szCs w:val="21"/>
              </w:rPr>
              <w:t>信融通</w:t>
            </w:r>
            <w:r>
              <w:rPr>
                <w:rFonts w:ascii="Times New Roman" w:eastAsia="仿宋_GB2312" w:hAnsi="Times New Roman" w:cs="Times New Roman"/>
                <w:szCs w:val="21"/>
              </w:rPr>
              <w:t>”“</w:t>
            </w:r>
            <w:r>
              <w:rPr>
                <w:rFonts w:ascii="Times New Roman" w:eastAsia="仿宋_GB2312" w:hAnsi="Times New Roman" w:cs="Times New Roman"/>
                <w:szCs w:val="21"/>
              </w:rPr>
              <w:t>信易贷</w:t>
            </w:r>
            <w:r>
              <w:rPr>
                <w:rFonts w:ascii="Times New Roman" w:eastAsia="仿宋_GB2312" w:hAnsi="Times New Roman" w:cs="Times New Roman"/>
                <w:szCs w:val="21"/>
              </w:rPr>
              <w:t>”“</w:t>
            </w:r>
            <w:r>
              <w:rPr>
                <w:rFonts w:ascii="Times New Roman" w:eastAsia="仿宋_GB2312" w:hAnsi="Times New Roman" w:cs="Times New Roman"/>
                <w:szCs w:val="21"/>
              </w:rPr>
              <w:t>银税互动</w:t>
            </w:r>
            <w:r>
              <w:rPr>
                <w:rFonts w:ascii="Times New Roman" w:eastAsia="仿宋_GB2312" w:hAnsi="Times New Roman" w:cs="Times New Roman"/>
                <w:szCs w:val="21"/>
              </w:rPr>
              <w:t>”</w:t>
            </w:r>
            <w:r>
              <w:rPr>
                <w:rFonts w:ascii="Times New Roman" w:eastAsia="仿宋_GB2312" w:hAnsi="Times New Roman" w:cs="Times New Roman"/>
                <w:szCs w:val="21"/>
              </w:rPr>
              <w:t>推广力度。大力实施</w:t>
            </w:r>
            <w:r>
              <w:rPr>
                <w:rFonts w:ascii="Times New Roman" w:eastAsia="仿宋_GB2312" w:hAnsi="Times New Roman" w:cs="Times New Roman"/>
                <w:szCs w:val="21"/>
              </w:rPr>
              <w:t>“</w:t>
            </w:r>
            <w:r>
              <w:rPr>
                <w:rFonts w:ascii="Times New Roman" w:eastAsia="仿宋_GB2312" w:hAnsi="Times New Roman" w:cs="Times New Roman"/>
                <w:szCs w:val="21"/>
              </w:rPr>
              <w:t>金融顾问</w:t>
            </w:r>
            <w:r>
              <w:rPr>
                <w:rFonts w:ascii="Times New Roman" w:eastAsia="仿宋_GB2312" w:hAnsi="Times New Roman" w:cs="Times New Roman"/>
                <w:szCs w:val="21"/>
              </w:rPr>
              <w:t>”</w:t>
            </w:r>
            <w:r>
              <w:rPr>
                <w:rFonts w:ascii="Times New Roman" w:eastAsia="仿宋_GB2312" w:hAnsi="Times New Roman" w:cs="Times New Roman"/>
                <w:szCs w:val="21"/>
              </w:rPr>
              <w:t>服务，为企业提供综合金融服务咨询服务，创新中小微企业的信贷服务模式，继续加大对小微企业信用贷款、续贷、首贷投放力度；优化再造对中小微企业的信贷发放流程和模式，拓展线上服务，进一步提高信贷服务效率和便捷性。</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县金融服务中心、人行蓬溪支行、县发改局、县行政审批局、县税务局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11</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全面推广</w:t>
            </w:r>
            <w:r>
              <w:rPr>
                <w:rFonts w:ascii="Times New Roman" w:eastAsia="仿宋_GB2312" w:hAnsi="Times New Roman" w:cs="Times New Roman"/>
                <w:szCs w:val="21"/>
              </w:rPr>
              <w:t>“</w:t>
            </w:r>
            <w:r>
              <w:rPr>
                <w:rFonts w:ascii="Times New Roman" w:eastAsia="仿宋_GB2312" w:hAnsi="Times New Roman" w:cs="Times New Roman"/>
                <w:szCs w:val="21"/>
              </w:rPr>
              <w:t>政采贷</w:t>
            </w:r>
            <w:r>
              <w:rPr>
                <w:rFonts w:ascii="Times New Roman" w:eastAsia="仿宋_GB2312" w:hAnsi="Times New Roman" w:cs="Times New Roman"/>
                <w:szCs w:val="21"/>
              </w:rPr>
              <w:t>”</w:t>
            </w:r>
            <w:r>
              <w:rPr>
                <w:rFonts w:ascii="Times New Roman" w:eastAsia="仿宋_GB2312" w:hAnsi="Times New Roman" w:cs="Times New Roman"/>
                <w:szCs w:val="21"/>
              </w:rPr>
              <w:t>工作，及时向供应商、采购人、采购代理机构宣传</w:t>
            </w:r>
            <w:r>
              <w:rPr>
                <w:rFonts w:ascii="Times New Roman" w:eastAsia="仿宋_GB2312" w:hAnsi="Times New Roman" w:cs="Times New Roman"/>
                <w:szCs w:val="21"/>
              </w:rPr>
              <w:t>“</w:t>
            </w:r>
            <w:r>
              <w:rPr>
                <w:rFonts w:ascii="Times New Roman" w:eastAsia="仿宋_GB2312" w:hAnsi="Times New Roman" w:cs="Times New Roman"/>
                <w:szCs w:val="21"/>
              </w:rPr>
              <w:t>政采贷</w:t>
            </w:r>
            <w:r>
              <w:rPr>
                <w:rFonts w:ascii="Times New Roman" w:eastAsia="仿宋_GB2312" w:hAnsi="Times New Roman" w:cs="Times New Roman"/>
                <w:szCs w:val="21"/>
              </w:rPr>
              <w:t>”</w:t>
            </w:r>
            <w:r>
              <w:rPr>
                <w:rFonts w:ascii="Times New Roman" w:eastAsia="仿宋_GB2312" w:hAnsi="Times New Roman" w:cs="Times New Roman"/>
                <w:szCs w:val="21"/>
              </w:rPr>
              <w:t>政策，在采购文件中明确</w:t>
            </w:r>
            <w:r>
              <w:rPr>
                <w:rFonts w:ascii="Times New Roman" w:eastAsia="仿宋_GB2312" w:hAnsi="Times New Roman" w:cs="Times New Roman"/>
                <w:szCs w:val="21"/>
              </w:rPr>
              <w:t>“</w:t>
            </w:r>
            <w:r>
              <w:rPr>
                <w:rFonts w:ascii="Times New Roman" w:eastAsia="仿宋_GB2312" w:hAnsi="Times New Roman" w:cs="Times New Roman"/>
                <w:szCs w:val="21"/>
              </w:rPr>
              <w:t>政采贷</w:t>
            </w:r>
            <w:r>
              <w:rPr>
                <w:rFonts w:ascii="Times New Roman" w:eastAsia="仿宋_GB2312" w:hAnsi="Times New Roman" w:cs="Times New Roman"/>
                <w:szCs w:val="21"/>
              </w:rPr>
              <w:t>”</w:t>
            </w:r>
            <w:r>
              <w:rPr>
                <w:rFonts w:ascii="Times New Roman" w:eastAsia="仿宋_GB2312" w:hAnsi="Times New Roman" w:cs="Times New Roman"/>
                <w:szCs w:val="21"/>
              </w:rPr>
              <w:t>信用融资渠，积极协调金融机构开展</w:t>
            </w:r>
            <w:r>
              <w:rPr>
                <w:rFonts w:ascii="Times New Roman" w:eastAsia="仿宋_GB2312" w:hAnsi="Times New Roman" w:cs="Times New Roman"/>
                <w:szCs w:val="21"/>
              </w:rPr>
              <w:t>“</w:t>
            </w:r>
            <w:r>
              <w:rPr>
                <w:rFonts w:ascii="Times New Roman" w:eastAsia="仿宋_GB2312" w:hAnsi="Times New Roman" w:cs="Times New Roman"/>
                <w:szCs w:val="21"/>
              </w:rPr>
              <w:t>政采贷</w:t>
            </w:r>
            <w:r>
              <w:rPr>
                <w:rFonts w:ascii="Times New Roman" w:eastAsia="仿宋_GB2312" w:hAnsi="Times New Roman" w:cs="Times New Roman"/>
                <w:szCs w:val="21"/>
              </w:rPr>
              <w:t>”</w:t>
            </w:r>
            <w:r>
              <w:rPr>
                <w:rFonts w:ascii="Times New Roman" w:eastAsia="仿宋_GB2312" w:hAnsi="Times New Roman" w:cs="Times New Roman"/>
                <w:szCs w:val="21"/>
              </w:rPr>
              <w:t>业务。</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县财政局、</w:t>
            </w:r>
            <w:r>
              <w:rPr>
                <w:rFonts w:ascii="Times New Roman" w:eastAsia="仿宋_GB2312" w:hAnsi="Times New Roman" w:cs="Times New Roman" w:hint="eastAsia"/>
                <w:szCs w:val="21"/>
              </w:rPr>
              <w:t>遂宁市公共资源交易服务中心蓬溪分中心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开展政府采购备选库、名录库、资格库专项清理工作。依法保障各类市场主体平等参与政府采购活动的权利。开展采购人内控管理制度专项检查，厘清采购人权责关系，压紧压实采购人主体责任。</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县财政局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开展涉企违规收费专项检查，严肃查处擅自设立收费项目、提高收费标准、扩大收费范围、乱摊派等问题，对企业反映强烈、社会影响恶劣的乱收费行为予以曝光。</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县市场监管局、县发改局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认真贯彻落实《四川省清理规范城镇供水供电供气行业收费促进行业高质量发展的实施方案》，根据省市统一工作安排，对全县供水供电供气行业不合理收费进行全面清理规范。</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县发改局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充分运用遂宁市社会信用信息管理系统，强化对水电气、纳税、社保等特定领域信用信息的归集共享，加强相关信用信息共享运用。完善金融领域信用评级标准和指标体系，充分运用</w:t>
            </w:r>
            <w:r>
              <w:rPr>
                <w:rFonts w:ascii="Times New Roman" w:eastAsia="仿宋_GB2312" w:hAnsi="Times New Roman" w:cs="Times New Roman"/>
                <w:szCs w:val="21"/>
              </w:rPr>
              <w:t>“</w:t>
            </w:r>
            <w:r>
              <w:rPr>
                <w:rFonts w:ascii="Times New Roman" w:eastAsia="仿宋_GB2312" w:hAnsi="Times New Roman" w:cs="Times New Roman"/>
                <w:szCs w:val="21"/>
              </w:rPr>
              <w:t>信融通</w:t>
            </w:r>
            <w:r>
              <w:rPr>
                <w:rFonts w:ascii="Times New Roman" w:eastAsia="仿宋_GB2312" w:hAnsi="Times New Roman" w:cs="Times New Roman"/>
                <w:szCs w:val="21"/>
              </w:rPr>
              <w:t>”</w:t>
            </w:r>
            <w:r>
              <w:rPr>
                <w:rFonts w:ascii="Times New Roman" w:eastAsia="仿宋_GB2312" w:hAnsi="Times New Roman" w:cs="Times New Roman"/>
                <w:szCs w:val="21"/>
              </w:rPr>
              <w:t>金融综合服务平台，加强相关信用信息共享，支持普惠金融更好发展。</w:t>
            </w:r>
          </w:p>
        </w:tc>
        <w:tc>
          <w:tcPr>
            <w:tcW w:w="2533" w:type="dxa"/>
            <w:noWrap/>
            <w:vAlign w:val="center"/>
          </w:tcPr>
          <w:p w:rsidR="003B2A26" w:rsidRDefault="00A15656">
            <w:pPr>
              <w:spacing w:line="300" w:lineRule="exact"/>
              <w:jc w:val="center"/>
              <w:rPr>
                <w:rFonts w:ascii="Times New Roman" w:eastAsia="仿宋_GB2312" w:hAnsi="Times New Roman" w:cs="Times New Roman"/>
                <w:spacing w:val="-6"/>
                <w:szCs w:val="21"/>
              </w:rPr>
            </w:pPr>
            <w:r>
              <w:rPr>
                <w:rFonts w:ascii="Times New Roman" w:eastAsia="仿宋_GB2312" w:hAnsi="Times New Roman" w:cs="Times New Roman"/>
                <w:spacing w:val="-6"/>
                <w:szCs w:val="21"/>
              </w:rPr>
              <w:t>县发改局、县税务局、县住建局、县经科局、县人社局、人行蓬溪支行</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在确保食品安全前提下，合理放宽对连锁便利店制售食品在食品处理区面积等方面的审批要求。</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县行政审批局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130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严格落实《工作场所职业卫生监督管理规定》，在保障劳动者职业健康的前提下，对职业病危害一般的用人单位适当降低职业病危害因素检测频次。</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县卫健局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131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按照中省市统一部署，积极帮助引导企业按要求申报免税车型，及时梳理完善新能源汽车生产企业税收优惠目录，全面落实新能源汽车免征车辆购置税和享受车船税减免的优惠政策。</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县税务局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（十八）深化公共资源交易平台整合共享</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132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实行公共资源交易事项和平台目录化管理，完成市级与蓬溪分中心公共资源交易平台整合共享。</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市公共资源交易服务中心</w:t>
            </w:r>
          </w:p>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蓬溪分中心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133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深化公共资源交易全流程电子化，扩大电商直购，健全网上竞价系统，建立完善网上监督系统，增加电子开评标辅助功能，完善电子化交易流程和规则。</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市公共资源交易服务中心</w:t>
            </w:r>
          </w:p>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蓬溪分中心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134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实施在线投标和</w:t>
            </w:r>
            <w:r>
              <w:rPr>
                <w:rFonts w:ascii="Times New Roman" w:eastAsia="仿宋_GB2312" w:hAnsi="Times New Roman" w:cs="Times New Roman"/>
                <w:szCs w:val="21"/>
              </w:rPr>
              <w:t>“</w:t>
            </w:r>
            <w:r>
              <w:rPr>
                <w:rFonts w:ascii="Times New Roman" w:eastAsia="仿宋_GB2312" w:hAnsi="Times New Roman" w:cs="Times New Roman"/>
                <w:szCs w:val="21"/>
              </w:rPr>
              <w:t>不见面开标</w:t>
            </w:r>
            <w:r>
              <w:rPr>
                <w:rFonts w:ascii="Times New Roman" w:eastAsia="仿宋_GB2312" w:hAnsi="Times New Roman" w:cs="Times New Roman"/>
                <w:szCs w:val="21"/>
              </w:rPr>
              <w:t>”</w:t>
            </w:r>
            <w:r>
              <w:rPr>
                <w:rFonts w:ascii="Times New Roman" w:eastAsia="仿宋_GB2312" w:hAnsi="Times New Roman" w:cs="Times New Roman"/>
                <w:szCs w:val="21"/>
              </w:rPr>
              <w:t>，大力推进异地远程评标，严格记录并及时反馈评标专家行为，精简固化废标条款，大力推进分段评审、商务标暗标评审，压缩专家自由裁量空间，促进专家客观、公正评判。</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市公共资源交易服务中心</w:t>
            </w:r>
          </w:p>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蓬溪分中心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135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强化部门联动严格诚信管理，运用诚信库建设成果，限制失信企业在失信处罚期内参与我县公共资源交易活动。配合业主单位、行业主管部门、执法机关落实没收投标保证金等处罚惩戒措施，依法严厉打击围标、买卖标等违法违规行为，保护公平、正当竞争。</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市公共资源交易服务中心</w:t>
            </w:r>
          </w:p>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蓬溪分中心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136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持续深入开展工程招投标领域突出问题系统治理，严厉整治招投标乱象。</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县发改局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137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优化公共资源交易服务，持续</w:t>
            </w:r>
            <w:r>
              <w:rPr>
                <w:rFonts w:ascii="Times New Roman" w:eastAsia="仿宋_GB2312" w:hAnsi="Times New Roman" w:cs="Times New Roman" w:hint="eastAsia"/>
                <w:szCs w:val="21"/>
              </w:rPr>
              <w:t>巩固</w:t>
            </w:r>
            <w:r>
              <w:rPr>
                <w:rFonts w:ascii="Times New Roman" w:eastAsia="仿宋_GB2312" w:hAnsi="Times New Roman" w:cs="Times New Roman"/>
                <w:szCs w:val="21"/>
              </w:rPr>
              <w:t>“</w:t>
            </w:r>
            <w:r>
              <w:rPr>
                <w:rFonts w:ascii="Times New Roman" w:eastAsia="仿宋_GB2312" w:hAnsi="Times New Roman" w:cs="Times New Roman"/>
                <w:szCs w:val="21"/>
              </w:rPr>
              <w:t>示范交易中心</w:t>
            </w:r>
            <w:r>
              <w:rPr>
                <w:rFonts w:ascii="Times New Roman" w:eastAsia="仿宋_GB2312" w:hAnsi="Times New Roman" w:cs="Times New Roman"/>
                <w:szCs w:val="21"/>
              </w:rPr>
              <w:t>”</w:t>
            </w:r>
            <w:r>
              <w:rPr>
                <w:rFonts w:ascii="Times New Roman" w:eastAsia="仿宋_GB2312" w:hAnsi="Times New Roman" w:cs="Times New Roman" w:hint="eastAsia"/>
                <w:szCs w:val="21"/>
              </w:rPr>
              <w:t>创建成果</w:t>
            </w:r>
            <w:r>
              <w:rPr>
                <w:rFonts w:ascii="Times New Roman" w:eastAsia="仿宋_GB2312" w:hAnsi="Times New Roman" w:cs="Times New Roman"/>
                <w:szCs w:val="21"/>
              </w:rPr>
              <w:t>。按照省</w:t>
            </w:r>
            <w:r>
              <w:rPr>
                <w:rFonts w:ascii="Times New Roman" w:eastAsia="仿宋_GB2312" w:hAnsi="Times New Roman" w:cs="Times New Roman"/>
                <w:szCs w:val="21"/>
              </w:rPr>
              <w:t>“</w:t>
            </w:r>
            <w:r>
              <w:rPr>
                <w:rFonts w:ascii="Times New Roman" w:eastAsia="仿宋_GB2312" w:hAnsi="Times New Roman" w:cs="Times New Roman"/>
                <w:szCs w:val="21"/>
              </w:rPr>
              <w:t>两化</w:t>
            </w:r>
            <w:r>
              <w:rPr>
                <w:rFonts w:ascii="Times New Roman" w:eastAsia="仿宋_GB2312" w:hAnsi="Times New Roman" w:cs="Times New Roman"/>
                <w:szCs w:val="21"/>
              </w:rPr>
              <w:t>”</w:t>
            </w:r>
            <w:r>
              <w:rPr>
                <w:rFonts w:ascii="Times New Roman" w:eastAsia="仿宋_GB2312" w:hAnsi="Times New Roman" w:cs="Times New Roman"/>
                <w:szCs w:val="21"/>
              </w:rPr>
              <w:t>示范中心建设标准，进一步规范交易管理。</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市公共资源交易服务中心</w:t>
            </w:r>
          </w:p>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蓬溪分中心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（十九）加大知识产权保护力度</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138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开展知识产权专项执法行动，加大侵犯知识产权等违法行为的监督检查和惩处力度。</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139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健全知识产权纠纷多元化解决机制，强化知识产权行政与司法保护衔接。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县市场监管局、县法院</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140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加强电子商务领域知识产权保护。</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县市场监管局、县商务经合局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141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深入实施商标地标品牌经济、上市公司知识产权培育等专项行动，推进川渝知识产权重点保护名录落实。</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（二十）提升外资外贸便利化水平</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142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认真落实外资准入负面清单，清单之外不得设限，积极采取有效措施吸引外资，进一步做好安商稳商、招商引商等相关工作。</w:t>
            </w:r>
          </w:p>
        </w:tc>
        <w:tc>
          <w:tcPr>
            <w:tcW w:w="2533" w:type="dxa"/>
            <w:noWrap/>
            <w:vAlign w:val="center"/>
          </w:tcPr>
          <w:p w:rsidR="003B2A26" w:rsidRDefault="00A15656">
            <w:pPr>
              <w:spacing w:line="300" w:lineRule="exact"/>
              <w:jc w:val="center"/>
              <w:rPr>
                <w:rFonts w:ascii="Times New Roman" w:eastAsia="仿宋_GB2312" w:hAnsi="Times New Roman" w:cs="Times New Roman"/>
                <w:spacing w:val="-8"/>
                <w:szCs w:val="21"/>
              </w:rPr>
            </w:pPr>
            <w:r>
              <w:rPr>
                <w:rFonts w:ascii="Times New Roman" w:eastAsia="仿宋_GB2312" w:hAnsi="Times New Roman" w:cs="Times New Roman"/>
                <w:spacing w:val="-8"/>
                <w:szCs w:val="21"/>
              </w:rPr>
              <w:t>县商务经合局、县发改局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143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按照省市统一安排，认真贯彻落实</w:t>
            </w:r>
            <w:r>
              <w:rPr>
                <w:rFonts w:ascii="Times New Roman" w:eastAsia="仿宋_GB2312" w:hAnsi="Times New Roman" w:cs="Times New Roman"/>
                <w:szCs w:val="21"/>
              </w:rPr>
              <w:t>2020</w:t>
            </w:r>
            <w:r>
              <w:rPr>
                <w:rFonts w:ascii="Times New Roman" w:eastAsia="仿宋_GB2312" w:hAnsi="Times New Roman" w:cs="Times New Roman"/>
                <w:szCs w:val="21"/>
              </w:rPr>
              <w:t>年版鼓励外商投资产业目录，积极开展与外商投资法不符的法律法规等专项清理工作。</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县发改局、县司法局、</w:t>
            </w:r>
          </w:p>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县商务经合局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144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落实强制性产品认证制度改革要求，针对我国已加入并能够承认相关检测、检查、认证结果的国际多边、双边合格评定互认体系，</w:t>
            </w:r>
            <w:r>
              <w:rPr>
                <w:rFonts w:ascii="Times New Roman" w:eastAsia="仿宋_GB2312" w:hAnsi="Times New Roman" w:cs="Times New Roman"/>
                <w:szCs w:val="21"/>
              </w:rPr>
              <w:t>CCC</w:t>
            </w:r>
            <w:r>
              <w:rPr>
                <w:rFonts w:ascii="Times New Roman" w:eastAsia="仿宋_GB2312" w:hAnsi="Times New Roman" w:cs="Times New Roman"/>
                <w:szCs w:val="21"/>
              </w:rPr>
              <w:t>认证指定机构应对转内销企业和产品相关检测、检查、认证结果予以承认或</w:t>
            </w:r>
            <w:r>
              <w:rPr>
                <w:rFonts w:ascii="Times New Roman" w:eastAsia="仿宋_GB2312" w:hAnsi="Times New Roman" w:cs="Times New Roman"/>
                <w:szCs w:val="21"/>
              </w:rPr>
              <w:lastRenderedPageBreak/>
              <w:t>接受，尽可能避免重复评价，减低认证成本。</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县市场监管局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145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持续推进外商投资企业投诉处理机制建设，保护外商投资合法权益。</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县司法局、县商务经合局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9081" w:type="dxa"/>
            <w:gridSpan w:val="4"/>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黑体" w:hAnsi="Times New Roman" w:cs="Times New Roman"/>
                <w:szCs w:val="21"/>
              </w:rPr>
              <w:t>六、持续激发市场活力和社会创造力</w:t>
            </w:r>
          </w:p>
        </w:tc>
      </w:tr>
      <w:tr w:rsidR="003B2A26">
        <w:trPr>
          <w:trHeight w:val="454"/>
        </w:trPr>
        <w:tc>
          <w:tcPr>
            <w:tcW w:w="9081" w:type="dxa"/>
            <w:gridSpan w:val="4"/>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楷体_GB2312" w:hAnsi="Times New Roman" w:cs="Times New Roman"/>
                <w:szCs w:val="21"/>
              </w:rPr>
              <w:t>（二十一）加强组织领导，健全工作机制</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146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充分发挥县推进政府职能转变和</w:t>
            </w:r>
            <w:r>
              <w:rPr>
                <w:rFonts w:ascii="Times New Roman" w:eastAsia="仿宋_GB2312" w:hAnsi="Times New Roman" w:cs="Times New Roman"/>
                <w:szCs w:val="21"/>
              </w:rPr>
              <w:t>“</w:t>
            </w:r>
            <w:r>
              <w:rPr>
                <w:rFonts w:ascii="Times New Roman" w:eastAsia="仿宋_GB2312" w:hAnsi="Times New Roman" w:cs="Times New Roman"/>
                <w:szCs w:val="21"/>
              </w:rPr>
              <w:t>放管服</w:t>
            </w:r>
            <w:r>
              <w:rPr>
                <w:rFonts w:ascii="Times New Roman" w:eastAsia="仿宋_GB2312" w:hAnsi="Times New Roman" w:cs="Times New Roman"/>
                <w:szCs w:val="21"/>
              </w:rPr>
              <w:t>”</w:t>
            </w:r>
            <w:r>
              <w:rPr>
                <w:rFonts w:ascii="Times New Roman" w:eastAsia="仿宋_GB2312" w:hAnsi="Times New Roman" w:cs="Times New Roman"/>
                <w:szCs w:val="21"/>
              </w:rPr>
              <w:t>改革暨政务公开协调小组牵头推进、统筹协调、督促落实、咨询指导等职能。</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县政府办公室</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147</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建立各部门（单位）建立主要负责人直接抓改革机制，落实</w:t>
            </w:r>
            <w:r>
              <w:rPr>
                <w:rFonts w:ascii="Times New Roman" w:eastAsia="仿宋_GB2312" w:hAnsi="Times New Roman" w:cs="Times New Roman"/>
                <w:szCs w:val="21"/>
              </w:rPr>
              <w:t>“</w:t>
            </w:r>
            <w:r>
              <w:rPr>
                <w:rFonts w:ascii="Times New Roman" w:eastAsia="仿宋_GB2312" w:hAnsi="Times New Roman" w:cs="Times New Roman"/>
                <w:szCs w:val="21"/>
              </w:rPr>
              <w:t>清单制</w:t>
            </w:r>
            <w:r>
              <w:rPr>
                <w:rFonts w:ascii="Times New Roman" w:eastAsia="仿宋_GB2312" w:hAnsi="Times New Roman" w:cs="Times New Roman"/>
                <w:szCs w:val="21"/>
              </w:rPr>
              <w:t>+</w:t>
            </w:r>
            <w:r>
              <w:rPr>
                <w:rFonts w:ascii="Times New Roman" w:eastAsia="仿宋_GB2312" w:hAnsi="Times New Roman" w:cs="Times New Roman"/>
                <w:szCs w:val="21"/>
              </w:rPr>
              <w:t>责任制</w:t>
            </w:r>
            <w:r>
              <w:rPr>
                <w:rFonts w:ascii="Times New Roman" w:eastAsia="仿宋_GB2312" w:hAnsi="Times New Roman" w:cs="Times New Roman"/>
                <w:szCs w:val="21"/>
              </w:rPr>
              <w:t>”</w:t>
            </w:r>
            <w:r>
              <w:rPr>
                <w:rFonts w:ascii="Times New Roman" w:eastAsia="仿宋_GB2312" w:hAnsi="Times New Roman" w:cs="Times New Roman"/>
                <w:szCs w:val="21"/>
              </w:rPr>
              <w:t>，配齐配强工作力量，强化经费保障，加强上下联动、协同配合，推动各项改革任务落地落实。</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县直各部门</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（二十二）加强监督检查，严格考核奖惩</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148</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建立全县年度重点改革任务和部门牵头任务</w:t>
            </w:r>
            <w:r>
              <w:rPr>
                <w:rFonts w:ascii="Times New Roman" w:eastAsia="仿宋_GB2312" w:hAnsi="Times New Roman" w:cs="Times New Roman"/>
                <w:szCs w:val="21"/>
              </w:rPr>
              <w:t>“</w:t>
            </w:r>
            <w:r>
              <w:rPr>
                <w:rFonts w:ascii="Times New Roman" w:eastAsia="仿宋_GB2312" w:hAnsi="Times New Roman" w:cs="Times New Roman"/>
                <w:szCs w:val="21"/>
              </w:rPr>
              <w:t>两本台账</w:t>
            </w:r>
            <w:r>
              <w:rPr>
                <w:rFonts w:ascii="Times New Roman" w:eastAsia="仿宋_GB2312" w:hAnsi="Times New Roman" w:cs="Times New Roman"/>
                <w:szCs w:val="21"/>
              </w:rPr>
              <w:t>”</w:t>
            </w:r>
            <w:r>
              <w:rPr>
                <w:rFonts w:ascii="Times New Roman" w:eastAsia="仿宋_GB2312" w:hAnsi="Times New Roman" w:cs="Times New Roman"/>
                <w:szCs w:val="21"/>
              </w:rPr>
              <w:t>。</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县政府办公室、各牵头单位</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12</w:t>
            </w:r>
            <w:r>
              <w:rPr>
                <w:rFonts w:ascii="Times New Roman" w:eastAsia="仿宋_GB2312" w:hAnsi="Times New Roman" w:cs="Times New Roman"/>
                <w:szCs w:val="21"/>
              </w:rPr>
              <w:t>月底前</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149</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实行效能督办制度，加强政策督促落实和跟踪问效。</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县政府办公室</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150</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对标</w:t>
            </w:r>
            <w:r>
              <w:rPr>
                <w:rFonts w:ascii="Times New Roman" w:eastAsia="仿宋_GB2312" w:hAnsi="Times New Roman" w:cs="Times New Roman" w:hint="eastAsia"/>
                <w:szCs w:val="21"/>
              </w:rPr>
              <w:t>中</w:t>
            </w:r>
            <w:r>
              <w:rPr>
                <w:rFonts w:ascii="Times New Roman" w:eastAsia="仿宋_GB2312" w:hAnsi="Times New Roman" w:cs="Times New Roman"/>
                <w:szCs w:val="21"/>
              </w:rPr>
              <w:t>、省、市网上政务服务能力评估指标，梳理短板弱项，逐一整改提升。</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县大数据中心</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151</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持续开展营商环境指标提升专项行动，做好</w:t>
            </w:r>
            <w:r>
              <w:rPr>
                <w:rFonts w:ascii="Times New Roman" w:eastAsia="仿宋_GB2312" w:hAnsi="Times New Roman" w:cs="Times New Roman" w:hint="eastAsia"/>
                <w:szCs w:val="21"/>
              </w:rPr>
              <w:t>中</w:t>
            </w:r>
            <w:r>
              <w:rPr>
                <w:rFonts w:ascii="Times New Roman" w:eastAsia="仿宋_GB2312" w:hAnsi="Times New Roman" w:cs="Times New Roman"/>
                <w:szCs w:val="21"/>
              </w:rPr>
              <w:t>、省、市营商环境迎评参考工作。</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县委营商办、县发改局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152</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坚持用数据说话，每季度根据两项评估指标亮成绩单、晒排名表，排名靠后、问题整改不及时不彻底的部门（单位）向县政府作整改汇报。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县政府办公室</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153</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持续加大明察暗访力度，对破坏营商环境的行为进行公开曝光、追责问责。</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县政府办公室、县委营商办</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9081" w:type="dxa"/>
            <w:gridSpan w:val="4"/>
            <w:noWrap/>
            <w:vAlign w:val="center"/>
          </w:tcPr>
          <w:p w:rsidR="003B2A26" w:rsidRDefault="00A15656">
            <w:pPr>
              <w:spacing w:line="300" w:lineRule="exact"/>
              <w:jc w:val="left"/>
              <w:rPr>
                <w:rFonts w:ascii="Times New Roman" w:eastAsia="仿宋_GB2312" w:hAnsi="Times New Roman" w:cs="Times New Roman"/>
                <w:szCs w:val="21"/>
              </w:rPr>
            </w:pPr>
            <w:r>
              <w:rPr>
                <w:rFonts w:ascii="Times New Roman" w:eastAsia="楷体_GB2312" w:hAnsi="Times New Roman" w:cs="Times New Roman"/>
                <w:szCs w:val="21"/>
              </w:rPr>
              <w:t>（二十三）加强宣传培训，营造良好氛围</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154</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充分运用报刊、广播、电视、网络等媒介，主动发布和解读改革政策，及时回应公众关切，营造良好的社会氛围。</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县直各部门</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155</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组织政务服务能力提升、营商环境指标优化等专题培训，全面提升工作能力和业务水平。</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县大数据中心、县发改局</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r w:rsidR="003B2A26">
        <w:trPr>
          <w:trHeight w:val="454"/>
        </w:trPr>
        <w:tc>
          <w:tcPr>
            <w:tcW w:w="59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156</w:t>
            </w:r>
          </w:p>
        </w:tc>
        <w:tc>
          <w:tcPr>
            <w:tcW w:w="4934" w:type="dxa"/>
            <w:noWrap/>
            <w:vAlign w:val="center"/>
          </w:tcPr>
          <w:p w:rsidR="003B2A26" w:rsidRDefault="00A15656">
            <w:pPr>
              <w:spacing w:line="300" w:lineRule="exact"/>
              <w:rPr>
                <w:rFonts w:ascii="Times New Roman" w:eastAsia="仿宋_GB2312" w:hAnsi="Times New Roman" w:cs="Times New Roman"/>
                <w:szCs w:val="21"/>
              </w:rPr>
            </w:pPr>
            <w:r>
              <w:rPr>
                <w:rFonts w:ascii="Times New Roman" w:eastAsia="仿宋_GB2312" w:hAnsi="Times New Roman" w:cs="Times New Roman"/>
                <w:szCs w:val="21"/>
              </w:rPr>
              <w:t>强化自查评估，每月梳理总结本组工作任务完成进度、存在的问题及建议、特色亮点做法等情况，并于当月</w:t>
            </w:r>
            <w:r>
              <w:rPr>
                <w:rFonts w:ascii="Times New Roman" w:eastAsia="仿宋_GB2312" w:hAnsi="Times New Roman" w:cs="Times New Roman"/>
                <w:szCs w:val="21"/>
              </w:rPr>
              <w:t>25</w:t>
            </w:r>
            <w:r>
              <w:rPr>
                <w:rFonts w:ascii="Times New Roman" w:eastAsia="仿宋_GB2312" w:hAnsi="Times New Roman" w:cs="Times New Roman"/>
                <w:szCs w:val="21"/>
              </w:rPr>
              <w:t>日前形成书面材料，经本组组长审签后报。</w:t>
            </w:r>
          </w:p>
        </w:tc>
        <w:tc>
          <w:tcPr>
            <w:tcW w:w="2533"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县直各部门</w:t>
            </w:r>
          </w:p>
        </w:tc>
        <w:tc>
          <w:tcPr>
            <w:tcW w:w="1021" w:type="dxa"/>
            <w:noWrap/>
            <w:vAlign w:val="center"/>
          </w:tcPr>
          <w:p w:rsidR="003B2A26" w:rsidRDefault="00A15656">
            <w:pPr>
              <w:spacing w:line="300" w:lineRule="exact"/>
              <w:jc w:val="center"/>
              <w:rPr>
                <w:rFonts w:ascii="Times New Roman" w:eastAsia="仿宋_GB2312" w:hAnsi="Times New Roman" w:cs="Times New Roman"/>
                <w:szCs w:val="21"/>
              </w:rPr>
            </w:pPr>
            <w:r>
              <w:rPr>
                <w:rFonts w:ascii="Times New Roman" w:eastAsia="仿宋_GB2312" w:hAnsi="Times New Roman" w:cs="Times New Roman"/>
                <w:szCs w:val="21"/>
              </w:rPr>
              <w:t>持续推进</w:t>
            </w:r>
          </w:p>
        </w:tc>
      </w:tr>
    </w:tbl>
    <w:p w:rsidR="003B2A26" w:rsidRDefault="003B2A26">
      <w:pPr>
        <w:rPr>
          <w:rFonts w:ascii="Times New Roman" w:eastAsia="仿宋_GB2312" w:hAnsi="Times New Roman" w:cs="Times New Roman"/>
          <w:sz w:val="32"/>
          <w:szCs w:val="32"/>
        </w:rPr>
      </w:pPr>
    </w:p>
    <w:tbl>
      <w:tblPr>
        <w:tblStyle w:val="a6"/>
        <w:tblpPr w:leftFromText="180" w:rightFromText="180" w:vertAnchor="text" w:horzAnchor="page" w:tblpX="1505" w:tblpY="1734"/>
        <w:tblOverlap w:val="never"/>
        <w:tblW w:w="0" w:type="auto"/>
        <w:tblBorders>
          <w:left w:val="none" w:sz="0" w:space="0" w:color="auto"/>
          <w:right w:val="none" w:sz="0" w:space="0" w:color="auto"/>
        </w:tblBorders>
        <w:tblLook w:val="04A0"/>
      </w:tblPr>
      <w:tblGrid>
        <w:gridCol w:w="9060"/>
      </w:tblGrid>
      <w:tr w:rsidR="003B2A26">
        <w:trPr>
          <w:trHeight w:val="550"/>
        </w:trPr>
        <w:tc>
          <w:tcPr>
            <w:tcW w:w="9060" w:type="dxa"/>
          </w:tcPr>
          <w:p w:rsidR="003B2A26" w:rsidRDefault="00A15656">
            <w:pPr>
              <w:spacing w:line="500" w:lineRule="exact"/>
              <w:ind w:firstLineChars="50" w:firstLine="140"/>
              <w:jc w:val="left"/>
              <w:rPr>
                <w:rFonts w:ascii="Times New Roman" w:eastAsia="仿宋_GB2312" w:hAnsi="Times New Roman" w:cs="Times New Roman"/>
                <w:sz w:val="32"/>
                <w:szCs w:val="32"/>
              </w:rPr>
            </w:pPr>
            <w:r>
              <w:rPr>
                <w:rFonts w:eastAsia="仿宋_GB2312" w:cs="Times New Roman" w:hint="eastAsia"/>
                <w:sz w:val="28"/>
                <w:szCs w:val="28"/>
              </w:rPr>
              <w:lastRenderedPageBreak/>
              <w:t>蓬溪县人民政府办公室</w:t>
            </w:r>
            <w:r>
              <w:rPr>
                <w:rFonts w:ascii="Times New Roman" w:eastAsia="仿宋_GB2312" w:hAnsi="Times New Roman" w:cs="Times New Roman"/>
                <w:sz w:val="28"/>
                <w:szCs w:val="28"/>
              </w:rPr>
              <w:t xml:space="preserve">   2021</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16</w:t>
            </w:r>
            <w:r>
              <w:rPr>
                <w:rFonts w:ascii="Times New Roman" w:eastAsia="仿宋_GB2312" w:hAnsi="Times New Roman" w:cs="Times New Roman"/>
                <w:sz w:val="28"/>
                <w:szCs w:val="28"/>
              </w:rPr>
              <w:t>日</w:t>
            </w:r>
            <w:r>
              <w:rPr>
                <w:rFonts w:eastAsia="仿宋_GB2312" w:cs="Times New Roman" w:hint="eastAsia"/>
                <w:sz w:val="28"/>
                <w:szCs w:val="28"/>
              </w:rPr>
              <w:t>印发</w:t>
            </w:r>
          </w:p>
        </w:tc>
      </w:tr>
    </w:tbl>
    <w:p w:rsidR="003B2A26" w:rsidRDefault="003B2A26">
      <w:pPr>
        <w:pStyle w:val="a0"/>
      </w:pPr>
      <w:bookmarkStart w:id="1" w:name="_GoBack"/>
      <w:bookmarkEnd w:id="1"/>
    </w:p>
    <w:bookmarkEnd w:id="0"/>
    <w:p w:rsidR="00A15656" w:rsidRDefault="00A15656">
      <w:pPr>
        <w:pStyle w:val="a0"/>
      </w:pPr>
    </w:p>
    <w:sectPr w:rsidR="00A15656" w:rsidSect="003B2A26">
      <w:footerReference w:type="default" r:id="rId7"/>
      <w:pgSz w:w="11906" w:h="16838"/>
      <w:pgMar w:top="2098" w:right="1531" w:bottom="1984" w:left="1531" w:header="851" w:footer="1559"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0F9B" w:rsidRDefault="00680F9B" w:rsidP="003B2A26">
      <w:r>
        <w:separator/>
      </w:r>
    </w:p>
  </w:endnote>
  <w:endnote w:type="continuationSeparator" w:id="1">
    <w:p w:rsidR="00680F9B" w:rsidRDefault="00680F9B" w:rsidP="003B2A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C8FCE436-E2FF-42AF-BB47-0F1F8584672D}"/>
  </w:font>
  <w:font w:name="方正仿宋简体">
    <w:altName w:val="Arial Unicode MS"/>
    <w:charset w:val="86"/>
    <w:family w:val="script"/>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2" w:subsetted="1" w:fontKey="{505501F3-8F03-4DB6-B1DC-1CE2959D2214}"/>
  </w:font>
  <w:font w:name="方正小标宋简体">
    <w:panose1 w:val="03000509000000000000"/>
    <w:charset w:val="86"/>
    <w:family w:val="script"/>
    <w:pitch w:val="fixed"/>
    <w:sig w:usb0="00000001" w:usb1="080E0000" w:usb2="00000010" w:usb3="00000000" w:csb0="00040000" w:csb1="00000000"/>
    <w:embedRegular r:id="rId3" w:subsetted="1" w:fontKey="{3EEA35FA-0616-40EF-9C2A-363DA8310FDA}"/>
  </w:font>
  <w:font w:name="仿宋_GB2312">
    <w:panose1 w:val="02010609030101010101"/>
    <w:charset w:val="86"/>
    <w:family w:val="modern"/>
    <w:pitch w:val="fixed"/>
    <w:sig w:usb0="00000001" w:usb1="080E0000" w:usb2="00000010" w:usb3="00000000" w:csb0="00040000" w:csb1="00000000"/>
    <w:embedRegular r:id="rId4" w:subsetted="1" w:fontKey="{0B104C9A-E4F4-4F58-ACE1-77ED335654E3}"/>
  </w:font>
  <w:font w:name="楷体_GB2312">
    <w:panose1 w:val="02010609030101010101"/>
    <w:charset w:val="86"/>
    <w:family w:val="modern"/>
    <w:pitch w:val="fixed"/>
    <w:sig w:usb0="00000001" w:usb1="080E0000" w:usb2="00000010" w:usb3="00000000" w:csb0="00040000" w:csb1="00000000"/>
    <w:embedRegular r:id="rId5" w:subsetted="1" w:fontKey="{B05B46F5-0A8A-4D5B-8357-4D921DD956AF}"/>
  </w:font>
  <w:font w:name="Calibri Light">
    <w:panose1 w:val="020F0302020204030204"/>
    <w:charset w:val="00"/>
    <w:family w:val="swiss"/>
    <w:pitch w:val="variable"/>
    <w:sig w:usb0="E4002EFF" w:usb1="C000247B" w:usb2="00000009" w:usb3="00000000" w:csb0="000001FF" w:csb1="00000000"/>
    <w:embedRegular r:id="rId6" w:fontKey="{64C7FD16-C7C4-4402-8DC7-B9004847CD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656" w:rsidRDefault="00A15656">
    <w:pPr>
      <w:pStyle w:val="a4"/>
    </w:pPr>
    <w:r>
      <w:pict>
        <v:shapetype id="_x0000_t202" coordsize="21600,21600" o:spt="202" path="m,l,21600r21600,l21600,xe">
          <v:stroke joinstyle="miter"/>
          <v:path gradientshapeok="t" o:connecttype="rect"/>
        </v:shapetype>
        <v:shape id="_x0000_s1026" type="#_x0000_t202" style="position:absolute;margin-left:104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filled="f" stroked="f" strokeweight=".5pt">
          <v:textbox style="mso-fit-shape-to-text:t" inset="0,0,0,0">
            <w:txbxContent>
              <w:p w:rsidR="00A15656" w:rsidRDefault="00A15656">
                <w:pPr>
                  <w:pStyle w:val="a4"/>
                  <w:ind w:leftChars="100" w:left="210" w:rightChars="100" w:right="210"/>
                  <w:rPr>
                    <w:rFonts w:ascii="宋体" w:eastAsia="宋体" w:hAnsi="宋体" w:cs="宋体"/>
                    <w:sz w:val="28"/>
                  </w:rPr>
                </w:pPr>
                <w:r>
                  <w:rPr>
                    <w:rFonts w:ascii="宋体" w:eastAsia="宋体" w:hAnsi="宋体" w:cs="宋体" w:hint="eastAsia"/>
                    <w:sz w:val="28"/>
                  </w:rPr>
                  <w:t xml:space="preserve">— </w:t>
                </w:r>
                <w:r>
                  <w:rPr>
                    <w:rFonts w:ascii="宋体" w:eastAsia="宋体" w:hAnsi="宋体" w:cs="宋体" w:hint="eastAsia"/>
                    <w:sz w:val="28"/>
                  </w:rPr>
                  <w:fldChar w:fldCharType="begin"/>
                </w:r>
                <w:r>
                  <w:rPr>
                    <w:rFonts w:ascii="宋体" w:eastAsia="宋体" w:hAnsi="宋体" w:cs="宋体" w:hint="eastAsia"/>
                    <w:sz w:val="28"/>
                  </w:rPr>
                  <w:instrText xml:space="preserve"> PAGE  \* MERGEFORMAT </w:instrText>
                </w:r>
                <w:r>
                  <w:rPr>
                    <w:rFonts w:ascii="宋体" w:eastAsia="宋体" w:hAnsi="宋体" w:cs="宋体" w:hint="eastAsia"/>
                    <w:sz w:val="28"/>
                  </w:rPr>
                  <w:fldChar w:fldCharType="separate"/>
                </w:r>
                <w:r w:rsidR="00423A16">
                  <w:rPr>
                    <w:rFonts w:ascii="宋体" w:eastAsia="宋体" w:hAnsi="宋体" w:cs="宋体"/>
                    <w:noProof/>
                    <w:sz w:val="28"/>
                  </w:rPr>
                  <w:t>1</w:t>
                </w:r>
                <w:r>
                  <w:rPr>
                    <w:rFonts w:ascii="宋体" w:eastAsia="宋体" w:hAnsi="宋体" w:cs="宋体" w:hint="eastAsia"/>
                    <w:sz w:val="28"/>
                  </w:rPr>
                  <w:fldChar w:fldCharType="end"/>
                </w:r>
                <w:r>
                  <w:rPr>
                    <w:rFonts w:ascii="宋体" w:eastAsia="宋体" w:hAnsi="宋体" w:cs="宋体" w:hint="eastAsia"/>
                    <w:sz w:val="28"/>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0F9B" w:rsidRDefault="00680F9B" w:rsidP="003B2A26">
      <w:r>
        <w:separator/>
      </w:r>
    </w:p>
  </w:footnote>
  <w:footnote w:type="continuationSeparator" w:id="1">
    <w:p w:rsidR="00680F9B" w:rsidRDefault="00680F9B" w:rsidP="003B2A2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TrueTypeFonts/>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E403B89"/>
    <w:rsid w:val="003B2A26"/>
    <w:rsid w:val="00423A16"/>
    <w:rsid w:val="00680F9B"/>
    <w:rsid w:val="00A15656"/>
    <w:rsid w:val="02A862E2"/>
    <w:rsid w:val="033F32BE"/>
    <w:rsid w:val="04550FB1"/>
    <w:rsid w:val="051F66F9"/>
    <w:rsid w:val="08261A8F"/>
    <w:rsid w:val="0A3B4587"/>
    <w:rsid w:val="0A727D36"/>
    <w:rsid w:val="0E9E52DB"/>
    <w:rsid w:val="0F2C3F59"/>
    <w:rsid w:val="1056368E"/>
    <w:rsid w:val="10B20C29"/>
    <w:rsid w:val="10EA3DA6"/>
    <w:rsid w:val="11A03018"/>
    <w:rsid w:val="11C3148B"/>
    <w:rsid w:val="157B3D6B"/>
    <w:rsid w:val="158354D4"/>
    <w:rsid w:val="17E167B6"/>
    <w:rsid w:val="18DC6688"/>
    <w:rsid w:val="1B8C7E75"/>
    <w:rsid w:val="1C5C69A9"/>
    <w:rsid w:val="1CF13F6E"/>
    <w:rsid w:val="1E577FB2"/>
    <w:rsid w:val="246E7B23"/>
    <w:rsid w:val="24ED49E5"/>
    <w:rsid w:val="26031A28"/>
    <w:rsid w:val="26AC18A4"/>
    <w:rsid w:val="27582F87"/>
    <w:rsid w:val="278279A1"/>
    <w:rsid w:val="2A530BCD"/>
    <w:rsid w:val="2AAA1DC4"/>
    <w:rsid w:val="2BBB4203"/>
    <w:rsid w:val="2F0A04DD"/>
    <w:rsid w:val="2F1560AE"/>
    <w:rsid w:val="31E427B4"/>
    <w:rsid w:val="34261AC4"/>
    <w:rsid w:val="35044927"/>
    <w:rsid w:val="3659574C"/>
    <w:rsid w:val="37457D25"/>
    <w:rsid w:val="374854FA"/>
    <w:rsid w:val="3945241F"/>
    <w:rsid w:val="3D0664A2"/>
    <w:rsid w:val="3E2A2850"/>
    <w:rsid w:val="3E48622C"/>
    <w:rsid w:val="3F2B65A4"/>
    <w:rsid w:val="410C0685"/>
    <w:rsid w:val="43D43807"/>
    <w:rsid w:val="45BE1A16"/>
    <w:rsid w:val="474013C7"/>
    <w:rsid w:val="47FB6D51"/>
    <w:rsid w:val="49497BCB"/>
    <w:rsid w:val="4BD64387"/>
    <w:rsid w:val="4C767D56"/>
    <w:rsid w:val="4E9B143C"/>
    <w:rsid w:val="51833566"/>
    <w:rsid w:val="551D4D6C"/>
    <w:rsid w:val="57A150A7"/>
    <w:rsid w:val="58D367D7"/>
    <w:rsid w:val="58D75117"/>
    <w:rsid w:val="590D7F51"/>
    <w:rsid w:val="5F6A2EAA"/>
    <w:rsid w:val="64103EF3"/>
    <w:rsid w:val="658D026F"/>
    <w:rsid w:val="672309CD"/>
    <w:rsid w:val="67390B50"/>
    <w:rsid w:val="68CC4A4D"/>
    <w:rsid w:val="6BB133F5"/>
    <w:rsid w:val="6C15681A"/>
    <w:rsid w:val="6F86293B"/>
    <w:rsid w:val="6FF83655"/>
    <w:rsid w:val="704E0A1C"/>
    <w:rsid w:val="71642376"/>
    <w:rsid w:val="72514E53"/>
    <w:rsid w:val="72BC42FD"/>
    <w:rsid w:val="75064DA5"/>
    <w:rsid w:val="778E5303"/>
    <w:rsid w:val="783171AC"/>
    <w:rsid w:val="78A15160"/>
    <w:rsid w:val="7BB90C52"/>
    <w:rsid w:val="7BCE7B12"/>
    <w:rsid w:val="7BDC113E"/>
    <w:rsid w:val="7CE429FB"/>
    <w:rsid w:val="7E403B89"/>
    <w:rsid w:val="7EDA5C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3B2A26"/>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常用样式（方正仿宋简）"/>
    <w:basedOn w:val="a"/>
    <w:next w:val="a"/>
    <w:qFormat/>
    <w:rsid w:val="003B2A26"/>
    <w:pPr>
      <w:spacing w:line="560" w:lineRule="exact"/>
      <w:ind w:firstLineChars="200" w:firstLine="640"/>
    </w:pPr>
    <w:rPr>
      <w:rFonts w:eastAsia="方正仿宋简体"/>
      <w:sz w:val="32"/>
      <w:szCs w:val="32"/>
    </w:rPr>
  </w:style>
  <w:style w:type="paragraph" w:styleId="a4">
    <w:name w:val="footer"/>
    <w:basedOn w:val="a"/>
    <w:qFormat/>
    <w:rsid w:val="003B2A26"/>
    <w:pPr>
      <w:tabs>
        <w:tab w:val="center" w:pos="4153"/>
        <w:tab w:val="right" w:pos="8306"/>
      </w:tabs>
      <w:snapToGrid w:val="0"/>
      <w:jc w:val="left"/>
    </w:pPr>
    <w:rPr>
      <w:sz w:val="18"/>
      <w:szCs w:val="18"/>
    </w:rPr>
  </w:style>
  <w:style w:type="paragraph" w:styleId="a5">
    <w:name w:val="header"/>
    <w:basedOn w:val="a"/>
    <w:qFormat/>
    <w:rsid w:val="003B2A2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2"/>
    <w:semiHidden/>
    <w:unhideWhenUsed/>
    <w:rsid w:val="003B2A2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1"/>
    <w:qFormat/>
    <w:rsid w:val="003B2A2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2547</Words>
  <Characters>14522</Characters>
  <Application>Microsoft Office Word</Application>
  <DocSecurity>0</DocSecurity>
  <Lines>121</Lines>
  <Paragraphs>34</Paragraphs>
  <ScaleCrop>false</ScaleCrop>
  <Company/>
  <LinksUpToDate>false</LinksUpToDate>
  <CharactersWithSpaces>17035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混世大魔王</dc:creator>
  <cp:lastModifiedBy>冯亮</cp:lastModifiedBy>
  <cp:revision>2</cp:revision>
  <cp:lastPrinted>2021-07-08T03:14:00Z</cp:lastPrinted>
  <dcterms:created xsi:type="dcterms:W3CDTF">2021-12-03T07:57:00Z</dcterms:created>
  <dcterms:modified xsi:type="dcterms:W3CDTF">2021-12-03T07:57:00Z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F4693ECFDA764793848967BDF84D57D6</vt:lpwstr>
  </property>
  <property fmtid="{D5CDD505-2E9C-101B-9397-08002B2CF9AE}" pid="4" name="KSOSaveFontToCloudKey">
    <vt:lpwstr>271722777_embed</vt:lpwstr>
  </property>
</Properties>
</file>