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四川呈优定制家具有限责任公司定制家具及暖通管道生产项目</w:t>
      </w: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0"/>
          <w:sz w:val="44"/>
          <w:szCs w:val="32"/>
        </w:rPr>
        <w:t>环境影响报告表的</w:t>
      </w:r>
      <w:r>
        <w:rPr>
          <w:rFonts w:hint="eastAsia" w:ascii="方正小标宋简体" w:hAnsi="方正小标宋简体" w:eastAsia="方正小标宋简体" w:cs="方正小标宋简体"/>
          <w:sz w:val="44"/>
          <w:szCs w:val="32"/>
        </w:rPr>
        <w:t>批复</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overflowPunct/>
        <w:topLinePunct w:val="0"/>
        <w:bidi w:val="0"/>
        <w:adjustRightInd w:val="0"/>
        <w:snapToGrid w:val="0"/>
        <w:spacing w:line="576" w:lineRule="exact"/>
        <w:ind w:left="0" w:leftChars="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四川呈优定制家具有限责任公司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lang w:val="en-US" w:eastAsia="zh-CN"/>
        </w:rPr>
      </w:pPr>
      <w:r>
        <w:rPr>
          <w:rFonts w:hint="eastAsia" w:ascii="仿宋_GB2312" w:hAnsi="仿宋_GB2312" w:eastAsia="仿宋_GB2312" w:cs="仿宋_GB2312"/>
          <w:spacing w:val="4"/>
          <w:kern w:val="2"/>
          <w:sz w:val="32"/>
          <w:szCs w:val="32"/>
        </w:rPr>
        <w:t>你公司《</w:t>
      </w:r>
      <w:r>
        <w:rPr>
          <w:rFonts w:hint="eastAsia" w:ascii="仿宋_GB2312" w:hAnsi="仿宋_GB2312" w:eastAsia="仿宋_GB2312" w:cs="仿宋_GB2312"/>
          <w:spacing w:val="4"/>
          <w:kern w:val="2"/>
          <w:sz w:val="32"/>
          <w:szCs w:val="32"/>
          <w:lang w:val="en-US" w:eastAsia="zh-CN"/>
        </w:rPr>
        <w:t>定制家具及暖通管道生产项目</w:t>
      </w:r>
      <w:r>
        <w:rPr>
          <w:rFonts w:hint="eastAsia" w:ascii="仿宋_GB2312" w:hAnsi="仿宋_GB2312" w:eastAsia="仿宋_GB2312" w:cs="仿宋_GB2312"/>
          <w:spacing w:val="4"/>
          <w:kern w:val="2"/>
          <w:sz w:val="32"/>
          <w:szCs w:val="32"/>
        </w:rPr>
        <w:t>环境影响报告表》(下称“报告表”)</w:t>
      </w:r>
      <w:r>
        <w:rPr>
          <w:rFonts w:hint="eastAsia" w:ascii="仿宋_GB2312" w:hAnsi="仿宋_GB2312" w:eastAsia="仿宋_GB2312" w:cs="仿宋_GB2312"/>
          <w:spacing w:val="4"/>
          <w:kern w:val="2"/>
          <w:sz w:val="32"/>
          <w:szCs w:val="32"/>
          <w:lang w:val="en-US" w:eastAsia="zh-CN"/>
        </w:rPr>
        <w:t>以及《遂宁市建设项目环境影响报告表报批承诺书》</w:t>
      </w:r>
      <w:r>
        <w:rPr>
          <w:rFonts w:hint="eastAsia" w:ascii="仿宋_GB2312" w:hAnsi="仿宋_GB2312" w:eastAsia="仿宋_GB2312" w:cs="仿宋_GB2312"/>
          <w:spacing w:val="4"/>
          <w:kern w:val="2"/>
          <w:sz w:val="32"/>
          <w:szCs w:val="32"/>
        </w:rPr>
        <w:t>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项目位于遂宁市蓬溪县上游工业园区。主要建设内容包括：租赁厂房面积4553.28㎡，生产成品套装门、板式柜体、铁艺造型产品、暖通管道，项目建成后生产能力为年产生产套装门3000樘，板式柜体20000㎡，铁艺造型产品20000㎡，风管200000㎡，不锈钢台面10000㎡。项目总投资1000万元，其中环保投资35.75万元，环保投资占比3.75%。</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lang w:val="en-US" w:eastAsia="zh-CN"/>
        </w:rPr>
        <w:t>该项目经县行政审批局</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川投资备【2304-510921-99-01-207521】 FGQB-0089号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备案</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根据四川恒瑞盛锦环保科技有限公司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社会信用代码91510108MA660H3A00</w:t>
      </w:r>
      <w:r>
        <w:rPr>
          <w:rFonts w:hint="eastAsia" w:ascii="仿宋_GB2312" w:hAnsi="仿宋_GB2312" w:eastAsia="仿宋_GB2312" w:cs="仿宋_GB2312"/>
          <w:spacing w:val="4"/>
          <w:kern w:val="2"/>
          <w:sz w:val="32"/>
          <w:szCs w:val="32"/>
        </w:rPr>
        <w:t>）对该项目开展环境影响评价的结论</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承诺以及建设单位的承诺，</w:t>
      </w:r>
      <w:r>
        <w:rPr>
          <w:rFonts w:hint="eastAsia" w:ascii="仿宋_GB2312" w:hAnsi="仿宋_GB2312" w:eastAsia="仿宋_GB2312" w:cs="仿宋_GB2312"/>
          <w:spacing w:val="4"/>
          <w:kern w:val="2"/>
          <w:sz w:val="32"/>
          <w:szCs w:val="32"/>
        </w:rPr>
        <w:t>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按照《建设项目环境保护管理条例》（国务院第682号令）的要求，配套建设的环境保护设施与主体工程同时设计、同时施工、同时投产使用的环境保护“三同时”制度。在项目发生实际排污行为之前，必须依法申领排污许可证或办理排污许可登记，不得无证排污和不按证排污。项目竣工后，你公司是建设项目竣工环境保护验收的责任主体，应当按照规定的程序和标准，组织对配套建设的环境保护设施进行验收，编制验收报告，公开相关信息，接受社会监督，验收合格后方可投入生产或使用。</w:t>
      </w:r>
    </w:p>
    <w:p>
      <w:pPr>
        <w:pStyle w:val="16"/>
        <w:keepNext w:val="0"/>
        <w:keepLines w:val="0"/>
        <w:pageBreakBefore w:val="0"/>
        <w:widowControl w:val="0"/>
        <w:kinsoku/>
        <w:overflowPunct/>
        <w:topLinePunct w:val="0"/>
        <w:bidi w:val="0"/>
        <w:spacing w:line="576" w:lineRule="exact"/>
        <w:ind w:left="0" w:leftChars="0" w:firstLine="656"/>
        <w:outlineLvl w:val="9"/>
        <w:rPr>
          <w:rFonts w:hint="default" w:ascii="仿宋_GB2312" w:hAnsi="仿宋_GB2312" w:eastAsia="仿宋_GB2312" w:cs="仿宋_GB2312"/>
          <w:spacing w:val="4"/>
          <w:kern w:val="2"/>
          <w:sz w:val="32"/>
          <w:szCs w:val="32"/>
          <w:lang w:val="en-US" w:eastAsia="zh-CN"/>
        </w:rPr>
      </w:pPr>
      <w:r>
        <w:rPr>
          <w:rFonts w:hint="eastAsia" w:ascii="仿宋_GB2312" w:hAnsi="仿宋_GB2312" w:eastAsia="仿宋_GB2312" w:cs="仿宋_GB2312"/>
          <w:spacing w:val="4"/>
          <w:kern w:val="2"/>
          <w:sz w:val="32"/>
          <w:szCs w:val="32"/>
          <w:lang w:val="en-US" w:eastAsia="zh-CN"/>
        </w:rPr>
        <w:t>你公司应当对环境影响报告表的内容和结论负责。对不落实生态环境保护主体责任，存在承诺弄虚作假，建设项目严重违法，环评文件有严重质量问题等情形的，我局可依法撤销行政审批决定，对环评违法行为依法查处并公开曝光，你公司基于该行政审批决定取得的利益不受保护，一切后果由你公司承担。</w:t>
      </w:r>
    </w:p>
    <w:p>
      <w:pPr>
        <w:keepNext w:val="0"/>
        <w:keepLines w:val="0"/>
        <w:pageBreakBefore w:val="0"/>
        <w:widowControl w:val="0"/>
        <w:kinsoku/>
        <w:wordWrap w:val="0"/>
        <w:overflowPunct/>
        <w:topLinePunct w:val="0"/>
        <w:bidi w:val="0"/>
        <w:spacing w:line="576" w:lineRule="exact"/>
        <w:ind w:left="0" w:leftChars="0" w:right="24" w:firstLine="64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请遂宁市蓬溪生态环境保护综合行政执法大队加强对该项</w:t>
      </w:r>
    </w:p>
    <w:p>
      <w:pPr>
        <w:keepNext w:val="0"/>
        <w:keepLines w:val="0"/>
        <w:pageBreakBefore w:val="0"/>
        <w:widowControl w:val="0"/>
        <w:kinsoku/>
        <w:wordWrap w:val="0"/>
        <w:overflowPunct/>
        <w:topLinePunct w:val="0"/>
        <w:bidi w:val="0"/>
        <w:spacing w:line="576" w:lineRule="exact"/>
        <w:ind w:right="24"/>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事中事后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环境保护“三同时”监督检查</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日常监督管理工作。</w:t>
      </w: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你公司在收到本批复15个工作日内将批复后的环境影响报告表送遂宁市蓬溪生态环境保护综合行政执法大队备案，并按规</w:t>
      </w:r>
    </w:p>
    <w:p>
      <w:pPr>
        <w:keepNext w:val="0"/>
        <w:keepLines w:val="0"/>
        <w:pageBreakBefore w:val="0"/>
        <w:widowControl w:val="0"/>
        <w:kinsoku/>
        <w:wordWrap w:val="0"/>
        <w:overflowPunct/>
        <w:topLinePunct w:val="0"/>
        <w:bidi w:val="0"/>
        <w:spacing w:line="576" w:lineRule="exact"/>
        <w:ind w:left="0" w:leftChars="0" w:right="24"/>
        <w:jc w:val="both"/>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定接受各级生态环境行政主管部门监督检查。</w:t>
      </w: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center"/>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p>
      <w:pPr>
        <w:pStyle w:val="2"/>
        <w:keepNext w:val="0"/>
        <w:keepLines w:val="0"/>
        <w:pageBreakBefore w:val="0"/>
        <w:widowControl w:val="0"/>
        <w:kinsoku/>
        <w:overflowPunct/>
        <w:topLinePunct w:val="0"/>
        <w:bidi w:val="0"/>
        <w:spacing w:line="576" w:lineRule="exact"/>
        <w:ind w:left="0" w:leftChars="0" w:firstLine="4800" w:firstLineChars="15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tbl>
      <w:tblPr>
        <w:tblStyle w:val="9"/>
        <w:tblpPr w:leftFromText="180" w:rightFromText="180" w:vertAnchor="text" w:horzAnchor="page" w:tblpX="1698" w:tblpY="2769"/>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lang w:eastAsia="zh-CN"/>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r>
              <w:rPr>
                <w:rFonts w:hint="eastAsia" w:ascii="仿宋_GB2312" w:eastAsia="仿宋_GB2312"/>
                <w:sz w:val="28"/>
                <w:szCs w:val="28"/>
                <w:lang w:val="en-US" w:eastAsia="zh-CN"/>
              </w:rPr>
              <w:t>蓬溪生态环境保护行政执法大队。</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2023年6月9日印发</w:t>
            </w:r>
          </w:p>
        </w:tc>
      </w:tr>
    </w:tbl>
    <w:p>
      <w:pPr>
        <w:pStyle w:val="2"/>
        <w:keepNext w:val="0"/>
        <w:keepLines w:val="0"/>
        <w:pageBreakBefore w:val="0"/>
        <w:widowControl w:val="0"/>
        <w:kinsoku/>
        <w:overflowPunct/>
        <w:topLinePunct w:val="0"/>
        <w:bidi w:val="0"/>
        <w:spacing w:line="576" w:lineRule="exact"/>
        <w:rPr>
          <w:sz w:val="28"/>
          <w:szCs w:val="28"/>
        </w:rPr>
      </w:pPr>
      <w:bookmarkStart w:id="0" w:name="_GoBack"/>
      <w:bookmarkEnd w:id="0"/>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s0A49UAAAAGAQAADwAAAAAAAAABACAAAAAiAAAAZHJzL2Rv&#10;d25yZXYueG1sUEsBAhQAFAAAAAgAh07iQAap8S3LAQAAkgMAAA4AAAAAAAAAAQAgAAAAJAEAAGRy&#10;cy9lMm9Eb2MueG1sUEsFBgAAAAAGAAYAWQEAAGEFA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juh6DUAAAAAwEAAA8AAAAAAAAAAQAg&#10;AAAAIgAAAGRycy9kb3ducmV2LnhtbFBLAQIUABQAAAAIAIdO4kCE+RFF2QEAAKwDAAAOAAAAAAAA&#10;AAEAIAAAACMBAABkcnMvZTJvRG9jLnhtbFBLBQYAAAAABgAGAFkBAABuBQ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YmMxYWM2Mjc1MzQ0OGU5M2U3ZGNkNjcxNDQyMGYifQ=="/>
  </w:docVars>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1C80D84"/>
    <w:rsid w:val="024D6A30"/>
    <w:rsid w:val="03B10F83"/>
    <w:rsid w:val="05A47670"/>
    <w:rsid w:val="06016658"/>
    <w:rsid w:val="07B20A05"/>
    <w:rsid w:val="0834190D"/>
    <w:rsid w:val="09727060"/>
    <w:rsid w:val="09C2683B"/>
    <w:rsid w:val="0A663FA0"/>
    <w:rsid w:val="0B2E06E7"/>
    <w:rsid w:val="0B422091"/>
    <w:rsid w:val="0B88458A"/>
    <w:rsid w:val="0B9403CD"/>
    <w:rsid w:val="0CCD42F0"/>
    <w:rsid w:val="11E00BBE"/>
    <w:rsid w:val="153D4A9F"/>
    <w:rsid w:val="158833C7"/>
    <w:rsid w:val="19446FDB"/>
    <w:rsid w:val="198C5D23"/>
    <w:rsid w:val="19C77E97"/>
    <w:rsid w:val="1AF647CF"/>
    <w:rsid w:val="1C2B75F6"/>
    <w:rsid w:val="1DBF62E0"/>
    <w:rsid w:val="1E8F530F"/>
    <w:rsid w:val="1FED064B"/>
    <w:rsid w:val="1FEF142E"/>
    <w:rsid w:val="235B35EA"/>
    <w:rsid w:val="23AF090E"/>
    <w:rsid w:val="27AA55F0"/>
    <w:rsid w:val="286A07A8"/>
    <w:rsid w:val="29FE26A7"/>
    <w:rsid w:val="2B73312F"/>
    <w:rsid w:val="2CC9782D"/>
    <w:rsid w:val="2F0B119F"/>
    <w:rsid w:val="3048434C"/>
    <w:rsid w:val="30672A32"/>
    <w:rsid w:val="3080700A"/>
    <w:rsid w:val="30E858D0"/>
    <w:rsid w:val="322C39CA"/>
    <w:rsid w:val="32935D24"/>
    <w:rsid w:val="32CA35BC"/>
    <w:rsid w:val="3329416B"/>
    <w:rsid w:val="37191933"/>
    <w:rsid w:val="38815A68"/>
    <w:rsid w:val="39141141"/>
    <w:rsid w:val="3934369C"/>
    <w:rsid w:val="39FA24CE"/>
    <w:rsid w:val="3A5A6B95"/>
    <w:rsid w:val="3A961003"/>
    <w:rsid w:val="3BC17A2A"/>
    <w:rsid w:val="3D212747"/>
    <w:rsid w:val="3DFC66AC"/>
    <w:rsid w:val="3F570C8F"/>
    <w:rsid w:val="41981390"/>
    <w:rsid w:val="43037B45"/>
    <w:rsid w:val="44027228"/>
    <w:rsid w:val="45084259"/>
    <w:rsid w:val="4AB8333B"/>
    <w:rsid w:val="4BE713E9"/>
    <w:rsid w:val="4C6B5FE9"/>
    <w:rsid w:val="4C850154"/>
    <w:rsid w:val="4D3D14B1"/>
    <w:rsid w:val="4EA7694A"/>
    <w:rsid w:val="4F350F59"/>
    <w:rsid w:val="526A7078"/>
    <w:rsid w:val="5B8C3125"/>
    <w:rsid w:val="5E346704"/>
    <w:rsid w:val="5E7511A4"/>
    <w:rsid w:val="5EF256FE"/>
    <w:rsid w:val="5FF95C72"/>
    <w:rsid w:val="60B920D0"/>
    <w:rsid w:val="61766BBE"/>
    <w:rsid w:val="61A16218"/>
    <w:rsid w:val="61E612B3"/>
    <w:rsid w:val="64E717FA"/>
    <w:rsid w:val="666612EC"/>
    <w:rsid w:val="6757328E"/>
    <w:rsid w:val="67B55ED4"/>
    <w:rsid w:val="6DCF42A1"/>
    <w:rsid w:val="718E7A27"/>
    <w:rsid w:val="73443141"/>
    <w:rsid w:val="7882188C"/>
    <w:rsid w:val="7AE9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apple-converted-space"/>
    <w:qFormat/>
    <w:uiPriority w:val="0"/>
  </w:style>
  <w:style w:type="character" w:customStyle="1" w:styleId="15">
    <w:name w:val="日期 Char"/>
    <w:basedOn w:val="11"/>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3</Pages>
  <Words>1004</Words>
  <Characters>1101</Characters>
  <Lines>11</Lines>
  <Paragraphs>3</Paragraphs>
  <TotalTime>0</TotalTime>
  <ScaleCrop>false</ScaleCrop>
  <LinksUpToDate>false</LinksUpToDate>
  <CharactersWithSpaces>1202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蓓蓓娃！</cp:lastModifiedBy>
  <cp:lastPrinted>2023-06-08T02:50:00Z</cp:lastPrinted>
  <dcterms:modified xsi:type="dcterms:W3CDTF">2023-06-09T03:53:53Z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DCEBC676BCF2477B83EDA42C22D1464C</vt:lpwstr>
  </property>
</Properties>
</file>