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75" w:type="dxa"/>
        <w:tblInd w:w="-828" w:type="dxa"/>
        <w:shd w:val="clear" w:color="auto" w:fill="auto"/>
        <w:tblLayout w:type="autofit"/>
        <w:tblCellMar>
          <w:top w:w="0" w:type="dxa"/>
          <w:left w:w="108" w:type="dxa"/>
          <w:bottom w:w="0" w:type="dxa"/>
          <w:right w:w="108" w:type="dxa"/>
        </w:tblCellMar>
      </w:tblPr>
      <w:tblGrid>
        <w:gridCol w:w="712"/>
        <w:gridCol w:w="938"/>
        <w:gridCol w:w="1125"/>
        <w:gridCol w:w="656"/>
        <w:gridCol w:w="581"/>
        <w:gridCol w:w="747"/>
        <w:gridCol w:w="1105"/>
        <w:gridCol w:w="616"/>
        <w:gridCol w:w="626"/>
        <w:gridCol w:w="1162"/>
        <w:gridCol w:w="1707"/>
      </w:tblGrid>
      <w:tr>
        <w:tblPrEx>
          <w:shd w:val="clear" w:color="auto" w:fill="auto"/>
          <w:tblCellMar>
            <w:top w:w="0" w:type="dxa"/>
            <w:left w:w="108" w:type="dxa"/>
            <w:bottom w:w="0" w:type="dxa"/>
            <w:right w:w="108" w:type="dxa"/>
          </w:tblCellMar>
        </w:tblPrEx>
        <w:trPr>
          <w:trHeight w:val="2521" w:hRule="atLeast"/>
        </w:trPr>
        <w:tc>
          <w:tcPr>
            <w:tcW w:w="997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bookmarkStart w:id="0" w:name="_GoBack"/>
            <w:r>
              <w:rPr>
                <w:rFonts w:hint="eastAsia" w:ascii="方正小标宋简体" w:hAnsi="方正小标宋简体" w:eastAsia="方正小标宋简体" w:cs="方正小标宋简体"/>
                <w:i w:val="0"/>
                <w:iCs w:val="0"/>
                <w:color w:val="000000"/>
                <w:kern w:val="0"/>
                <w:sz w:val="44"/>
                <w:szCs w:val="44"/>
                <w:u w:val="none"/>
                <w:lang w:val="en-US" w:eastAsia="zh-CN" w:bidi="ar"/>
              </w:rPr>
              <w:t>蓬溪县市场监管领域部门联合抽查事项清单</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（2021年版）</w:t>
            </w:r>
            <w:bookmarkEnd w:id="0"/>
          </w:p>
        </w:tc>
      </w:tr>
      <w:tr>
        <w:tblPrEx>
          <w:tblCellMar>
            <w:top w:w="0" w:type="dxa"/>
            <w:left w:w="108" w:type="dxa"/>
            <w:bottom w:w="0" w:type="dxa"/>
            <w:right w:w="108" w:type="dxa"/>
          </w:tblCellMar>
        </w:tblPrEx>
        <w:trPr>
          <w:trHeight w:val="551"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序号</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抽查类别</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牵头发起部门抽查事项</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抽查对象</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事项类别</w:t>
            </w:r>
          </w:p>
        </w:tc>
        <w:tc>
          <w:tcPr>
            <w:tcW w:w="3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牵头发起部门</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联合抽查部门</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联合抽查部门抽查事项</w:t>
            </w:r>
          </w:p>
        </w:tc>
      </w:tr>
      <w:tr>
        <w:tblPrEx>
          <w:tblCellMar>
            <w:top w:w="0" w:type="dxa"/>
            <w:left w:w="108" w:type="dxa"/>
            <w:bottom w:w="0" w:type="dxa"/>
            <w:right w:w="108" w:type="dxa"/>
          </w:tblCellMar>
        </w:tblPrEx>
        <w:trPr>
          <w:trHeight w:val="127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部门名称</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抽查内容</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抽查方式</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实施层级</w:t>
            </w: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r>
      <w:tr>
        <w:tblPrEx>
          <w:tblCellMar>
            <w:top w:w="0" w:type="dxa"/>
            <w:left w:w="108" w:type="dxa"/>
            <w:bottom w:w="0" w:type="dxa"/>
            <w:right w:w="108" w:type="dxa"/>
          </w:tblCellMar>
        </w:tblPrEx>
        <w:trPr>
          <w:trHeight w:val="2846"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学校办学情况抽查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校外培训机构的办学资质、办学行为的检查</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校外培训机构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一般检查事项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县教体局</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按照《四川省人民政府办公厅关于印发四川省规范校外培训机构发展实施方案的通知》(川办发〔2018〕95号)要求实施</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现场检查</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县市场监管局</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校外培训机构证照办理、格式条款使用情况的检查</w:t>
            </w:r>
          </w:p>
        </w:tc>
      </w:tr>
      <w:tr>
        <w:tblPrEx>
          <w:tblCellMar>
            <w:top w:w="0" w:type="dxa"/>
            <w:left w:w="108" w:type="dxa"/>
            <w:bottom w:w="0" w:type="dxa"/>
            <w:right w:w="108" w:type="dxa"/>
          </w:tblCellMar>
        </w:tblPrEx>
        <w:trPr>
          <w:trHeight w:val="568"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文化场所抽查</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文化场所取得网络文化经营许可证情况的检查</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文化场所</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一般检查事项</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县文旅局</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依照《互联网上网服务营业场所管理条例》开展。</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现场检查</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县卫健局</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取得卫生许可证、卫生情况的检查</w:t>
            </w:r>
          </w:p>
        </w:tc>
      </w:tr>
      <w:tr>
        <w:tblPrEx>
          <w:tblCellMar>
            <w:top w:w="0" w:type="dxa"/>
            <w:left w:w="108" w:type="dxa"/>
            <w:bottom w:w="0" w:type="dxa"/>
            <w:right w:w="108" w:type="dxa"/>
          </w:tblCellMar>
        </w:tblPrEx>
        <w:trPr>
          <w:trHeight w:val="329"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329"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县市场监管局</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个体、企业经营主体资格照、证的检查以及发现经营过程中涉嫌存在违法行为的查处</w:t>
            </w:r>
          </w:p>
        </w:tc>
      </w:tr>
      <w:tr>
        <w:tblPrEx>
          <w:tblCellMar>
            <w:top w:w="0" w:type="dxa"/>
            <w:left w:w="108" w:type="dxa"/>
            <w:bottom w:w="0" w:type="dxa"/>
            <w:right w:w="108" w:type="dxa"/>
          </w:tblCellMar>
        </w:tblPrEx>
        <w:trPr>
          <w:trHeight w:val="1095"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955"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车辆维修企业的检查</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车辆维修企业经营情况的检查</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汽车维修企业</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一般检查事项</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县交运局</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对车辆维修企业经营活动进行检查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实地核查、网络检查</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生态环境局</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维修企业污染防治措施的检查</w:t>
            </w:r>
          </w:p>
        </w:tc>
      </w:tr>
      <w:tr>
        <w:tblPrEx>
          <w:tblCellMar>
            <w:top w:w="0" w:type="dxa"/>
            <w:left w:w="108" w:type="dxa"/>
            <w:bottom w:w="0" w:type="dxa"/>
            <w:right w:w="108" w:type="dxa"/>
          </w:tblCellMar>
        </w:tblPrEx>
        <w:trPr>
          <w:trHeight w:val="955"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县公安局</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治安防范情况、查验登记承修车辆信息情况、非法改拼装车辆情况</w:t>
            </w:r>
          </w:p>
        </w:tc>
      </w:tr>
      <w:tr>
        <w:tblPrEx>
          <w:tblCellMar>
            <w:top w:w="0" w:type="dxa"/>
            <w:left w:w="108" w:type="dxa"/>
            <w:bottom w:w="0" w:type="dxa"/>
            <w:right w:w="108" w:type="dxa"/>
          </w:tblCellMar>
        </w:tblPrEx>
        <w:trPr>
          <w:trHeight w:val="757"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序号</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抽查类别</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牵头发起部门抽查事项</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抽查对象</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事项类别</w:t>
            </w:r>
          </w:p>
        </w:tc>
        <w:tc>
          <w:tcPr>
            <w:tcW w:w="3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牵头发起部门</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联合抽查部门</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联合抽查部门抽查事项</w:t>
            </w:r>
          </w:p>
        </w:tc>
      </w:tr>
      <w:tr>
        <w:tblPrEx>
          <w:tblCellMar>
            <w:top w:w="0" w:type="dxa"/>
            <w:left w:w="108" w:type="dxa"/>
            <w:bottom w:w="0" w:type="dxa"/>
            <w:right w:w="108" w:type="dxa"/>
          </w:tblCellMar>
        </w:tblPrEx>
        <w:trPr>
          <w:trHeight w:val="127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部门名称</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抽查内容</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抽查方式</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18"/>
                <w:szCs w:val="18"/>
                <w:u w:val="none"/>
              </w:rPr>
            </w:pPr>
            <w:r>
              <w:rPr>
                <w:rFonts w:hint="default" w:ascii="方正黑体简体" w:hAnsi="方正黑体简体" w:eastAsia="方正黑体简体" w:cs="方正黑体简体"/>
                <w:b/>
                <w:bCs/>
                <w:i w:val="0"/>
                <w:iCs w:val="0"/>
                <w:color w:val="000000"/>
                <w:kern w:val="0"/>
                <w:sz w:val="18"/>
                <w:szCs w:val="18"/>
                <w:u w:val="none"/>
                <w:lang w:val="en-US" w:eastAsia="zh-CN" w:bidi="ar"/>
              </w:rPr>
              <w:t>实施层级</w:t>
            </w: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简体" w:hAnsi="方正黑体简体" w:eastAsia="方正黑体简体" w:cs="方正黑体简体"/>
                <w:b/>
                <w:bCs/>
                <w:i w:val="0"/>
                <w:iCs w:val="0"/>
                <w:color w:val="000000"/>
                <w:sz w:val="18"/>
                <w:szCs w:val="18"/>
                <w:u w:val="none"/>
              </w:rPr>
            </w:pPr>
          </w:p>
        </w:tc>
      </w:tr>
      <w:tr>
        <w:tblPrEx>
          <w:tblCellMar>
            <w:top w:w="0" w:type="dxa"/>
            <w:left w:w="108" w:type="dxa"/>
            <w:bottom w:w="0" w:type="dxa"/>
            <w:right w:w="108" w:type="dxa"/>
          </w:tblCellMar>
        </w:tblPrEx>
        <w:trPr>
          <w:trHeight w:val="962" w:hRule="atLeast"/>
        </w:trPr>
        <w:tc>
          <w:tcPr>
            <w:tcW w:w="71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劳动用工抽查</w:t>
            </w:r>
          </w:p>
        </w:tc>
        <w:tc>
          <w:tcPr>
            <w:tcW w:w="1125"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建筑企业（与劳动者建立劳动关系）工资支付情况检查</w:t>
            </w:r>
          </w:p>
        </w:tc>
        <w:tc>
          <w:tcPr>
            <w:tcW w:w="656"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建筑企业</w:t>
            </w:r>
          </w:p>
        </w:tc>
        <w:tc>
          <w:tcPr>
            <w:tcW w:w="58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重点检查事项</w:t>
            </w:r>
          </w:p>
        </w:tc>
        <w:tc>
          <w:tcPr>
            <w:tcW w:w="747"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县人社局</w:t>
            </w:r>
          </w:p>
        </w:tc>
        <w:tc>
          <w:tcPr>
            <w:tcW w:w="1105"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遵守工资支付有关法律法规情况</w:t>
            </w:r>
          </w:p>
        </w:tc>
        <w:tc>
          <w:tcPr>
            <w:tcW w:w="616"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现场检查、网络检查</w:t>
            </w:r>
          </w:p>
        </w:tc>
        <w:tc>
          <w:tcPr>
            <w:tcW w:w="626"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县住建局</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建筑市场监督执法检查</w:t>
            </w:r>
          </w:p>
        </w:tc>
      </w:tr>
      <w:tr>
        <w:tblPrEx>
          <w:tblCellMar>
            <w:top w:w="0" w:type="dxa"/>
            <w:left w:w="108" w:type="dxa"/>
            <w:bottom w:w="0" w:type="dxa"/>
            <w:right w:w="108" w:type="dxa"/>
          </w:tblCellMar>
        </w:tblPrEx>
        <w:trPr>
          <w:trHeight w:val="955" w:hRule="atLeast"/>
        </w:trPr>
        <w:tc>
          <w:tcPr>
            <w:tcW w:w="7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25"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5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74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05"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1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62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县统计局</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调查对象依法设置原始记录、统计台账情况检查</w:t>
            </w:r>
          </w:p>
        </w:tc>
      </w:tr>
      <w:tr>
        <w:tblPrEx>
          <w:tblCellMar>
            <w:top w:w="0" w:type="dxa"/>
            <w:left w:w="108" w:type="dxa"/>
            <w:bottom w:w="0" w:type="dxa"/>
            <w:right w:w="108" w:type="dxa"/>
          </w:tblCellMar>
        </w:tblPrEx>
        <w:trPr>
          <w:trHeight w:val="1900" w:hRule="atLeast"/>
        </w:trPr>
        <w:tc>
          <w:tcPr>
            <w:tcW w:w="7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机动车销售企业抽查</w:t>
            </w: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对汽车销售及其相关服务活动监督检查</w:t>
            </w:r>
          </w:p>
        </w:tc>
        <w:tc>
          <w:tcPr>
            <w:tcW w:w="65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机动车销售企业</w:t>
            </w:r>
          </w:p>
        </w:tc>
        <w:tc>
          <w:tcPr>
            <w:tcW w:w="58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一般检查事项</w:t>
            </w:r>
          </w:p>
        </w:tc>
        <w:tc>
          <w:tcPr>
            <w:tcW w:w="74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县商务局</w:t>
            </w:r>
          </w:p>
        </w:tc>
        <w:tc>
          <w:tcPr>
            <w:tcW w:w="110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按照《汽车销售管理办法》对汽车销售企业进行管理</w:t>
            </w:r>
          </w:p>
        </w:tc>
        <w:tc>
          <w:tcPr>
            <w:tcW w:w="61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现场检查</w:t>
            </w:r>
          </w:p>
        </w:tc>
        <w:tc>
          <w:tcPr>
            <w:tcW w:w="62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生态环境局</w:t>
            </w:r>
          </w:p>
        </w:tc>
        <w:tc>
          <w:tcPr>
            <w:tcW w:w="1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机动车环保信息公开检查</w:t>
            </w:r>
          </w:p>
        </w:tc>
      </w:tr>
      <w:tr>
        <w:tblPrEx>
          <w:tblCellMar>
            <w:top w:w="0" w:type="dxa"/>
            <w:left w:w="108" w:type="dxa"/>
            <w:bottom w:w="0" w:type="dxa"/>
            <w:right w:w="108" w:type="dxa"/>
          </w:tblCellMar>
        </w:tblPrEx>
        <w:trPr>
          <w:trHeight w:val="1911"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农业生产资料抽查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农药监督检查</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农药生产经营者</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一般检查事项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县农业农村局</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生产经营资质、档案管理、台账管理、农药标识标签等。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现场检查、抽样检测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县应急管理局</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农药生产经营企业安全情况检查</w:t>
            </w:r>
          </w:p>
        </w:tc>
      </w:tr>
    </w:tbl>
    <w:p>
      <w:pPr>
        <w:pStyle w:val="2"/>
        <w:ind w:left="0" w:leftChars="0" w:firstLine="0" w:firstLineChars="0"/>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B3A69"/>
    <w:rsid w:val="2C5B3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ascii="仿宋_GB2312" w:eastAsia="方正仿宋简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2021-09-10T03:01:00Z</dcterms:created>
  <dc:creator>故事1398169072</dc:creator>
  <cp:lastModifiedBy>故事1398169072</cp:lastModifiedBy>
  <dcterms:modified xsi:type="dcterms:W3CDTF">2021-09-10T03:01:48Z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0A27C7CA757D4EA8BE10520EC82A3CF5</vt:lpwstr>
  </property>
</Properties>
</file>