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w:t>
      </w:r>
      <w:r>
        <w:rPr>
          <w:rFonts w:hint="eastAsia" w:ascii="方正小标宋简体" w:hAnsi="方正小标宋简体" w:eastAsia="方正小标宋简体" w:cs="方正小标宋简体"/>
          <w:spacing w:val="0"/>
          <w:sz w:val="44"/>
          <w:szCs w:val="32"/>
          <w:lang w:val="en-US" w:eastAsia="zh-CN"/>
        </w:rPr>
        <w:t>四川致远智能</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pacing w:val="0"/>
          <w:sz w:val="44"/>
          <w:szCs w:val="32"/>
          <w:lang w:val="en-US" w:eastAsia="zh-CN"/>
        </w:rPr>
      </w:pPr>
      <w:r>
        <w:rPr>
          <w:rFonts w:hint="eastAsia" w:ascii="方正小标宋简体" w:hAnsi="方正小标宋简体" w:eastAsia="方正小标宋简体" w:cs="方正小标宋简体"/>
          <w:spacing w:val="0"/>
          <w:sz w:val="44"/>
          <w:szCs w:val="32"/>
          <w:lang w:val="en-US" w:eastAsia="zh-CN"/>
        </w:rPr>
        <w:t>家具有限公司定制家装衣柜生产项目</w:t>
      </w:r>
    </w:p>
    <w:p>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pacing w:val="0"/>
          <w:sz w:val="44"/>
          <w:szCs w:val="32"/>
        </w:rPr>
        <w:t>环境影响报告表的</w:t>
      </w:r>
      <w:r>
        <w:rPr>
          <w:rFonts w:hint="eastAsia" w:ascii="方正小标宋简体" w:hAnsi="方正小标宋简体" w:eastAsia="方正小标宋简体" w:cs="方正小标宋简体"/>
          <w:sz w:val="44"/>
          <w:szCs w:val="32"/>
        </w:rPr>
        <w:t>批复</w:t>
      </w:r>
    </w:p>
    <w:p>
      <w:pPr>
        <w:keepNext w:val="0"/>
        <w:keepLines w:val="0"/>
        <w:pageBreakBefore w:val="0"/>
        <w:widowControl w:val="0"/>
        <w:kinsoku/>
        <w:overflowPunct/>
        <w:topLinePunct w:val="0"/>
        <w:bidi w:val="0"/>
        <w:snapToGrid w:val="0"/>
        <w:spacing w:line="576" w:lineRule="exact"/>
        <w:ind w:left="0" w:leftChars="0"/>
        <w:jc w:val="center"/>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overflowPunct/>
        <w:topLinePunct w:val="0"/>
        <w:bidi w:val="0"/>
        <w:adjustRightInd w:val="0"/>
        <w:snapToGrid w:val="0"/>
        <w:spacing w:line="576" w:lineRule="exact"/>
        <w:ind w:left="0" w:leftChars="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四川致远智能家具有限公司</w:t>
      </w:r>
      <w:r>
        <w:rPr>
          <w:rFonts w:hint="eastAsia" w:ascii="仿宋_GB2312" w:hAnsi="仿宋_GB2312" w:eastAsia="仿宋_GB2312" w:cs="仿宋_GB2312"/>
          <w:spacing w:val="4"/>
          <w:sz w:val="32"/>
          <w:szCs w:val="32"/>
        </w:rPr>
        <w:t>：</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你公司关于《</w:t>
      </w:r>
      <w:r>
        <w:rPr>
          <w:rFonts w:hint="eastAsia" w:ascii="仿宋_GB2312" w:hAnsi="仿宋_GB2312" w:eastAsia="仿宋_GB2312" w:cs="仿宋_GB2312"/>
          <w:spacing w:val="4"/>
          <w:kern w:val="2"/>
          <w:sz w:val="32"/>
          <w:szCs w:val="32"/>
          <w:lang w:val="en-US" w:eastAsia="zh-CN"/>
        </w:rPr>
        <w:t>定制家装衣柜生产项目</w:t>
      </w:r>
      <w:r>
        <w:rPr>
          <w:rFonts w:hint="eastAsia" w:ascii="仿宋_GB2312" w:hAnsi="仿宋_GB2312" w:eastAsia="仿宋_GB2312" w:cs="仿宋_GB2312"/>
          <w:spacing w:val="4"/>
          <w:kern w:val="2"/>
          <w:sz w:val="32"/>
          <w:szCs w:val="32"/>
        </w:rPr>
        <w:t>环境影响报告表》(下称“报告表”)的报批申请收悉</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该项目经县行政审批局</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川投资备【2201-510921-04-01-342034】 FGQB-0003号</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lang w:val="en-US" w:eastAsia="zh-CN"/>
        </w:rPr>
        <w:t>备案</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根据北京万澈环境科学与工程技术有限责任公司</w:t>
      </w:r>
      <w:r>
        <w:rPr>
          <w:rFonts w:hint="eastAsia" w:ascii="仿宋_GB2312" w:hAnsi="仿宋_GB2312" w:eastAsia="仿宋_GB2312" w:cs="仿宋_GB2312"/>
          <w:spacing w:val="4"/>
          <w:kern w:val="2"/>
          <w:sz w:val="32"/>
          <w:szCs w:val="32"/>
        </w:rPr>
        <w:t>（</w:t>
      </w:r>
      <w:r>
        <w:rPr>
          <w:rFonts w:hint="eastAsia" w:ascii="仿宋_GB2312" w:hAnsi="仿宋_GB2312" w:eastAsia="仿宋_GB2312" w:cs="仿宋_GB2312"/>
          <w:spacing w:val="4"/>
          <w:kern w:val="2"/>
          <w:sz w:val="32"/>
          <w:szCs w:val="32"/>
          <w:lang w:val="en-US" w:eastAsia="zh-CN"/>
        </w:rPr>
        <w:t>社会信用代码911101051018013096</w:t>
      </w:r>
      <w:r>
        <w:rPr>
          <w:rFonts w:hint="eastAsia" w:ascii="仿宋_GB2312" w:hAnsi="仿宋_GB2312" w:eastAsia="仿宋_GB2312" w:cs="仿宋_GB2312"/>
          <w:spacing w:val="4"/>
          <w:kern w:val="2"/>
          <w:sz w:val="32"/>
          <w:szCs w:val="32"/>
        </w:rPr>
        <w:t>）对该项目开展环境影响评价的结论，在全面落实报告表提出的各项防治生态破坏和环境污染措施的前提下，工程建设对环境的不利影响能够得到缓解和控制。我局</w:t>
      </w:r>
      <w:r>
        <w:rPr>
          <w:rFonts w:hint="eastAsia" w:ascii="仿宋_GB2312" w:hAnsi="仿宋_GB2312" w:eastAsia="仿宋_GB2312" w:cs="仿宋_GB2312"/>
          <w:spacing w:val="4"/>
          <w:kern w:val="2"/>
          <w:sz w:val="32"/>
          <w:szCs w:val="32"/>
          <w:lang w:val="en-US" w:eastAsia="zh-CN"/>
        </w:rPr>
        <w:t>原则</w:t>
      </w:r>
      <w:r>
        <w:rPr>
          <w:rFonts w:hint="eastAsia" w:ascii="仿宋_GB2312" w:hAnsi="仿宋_GB2312" w:eastAsia="仿宋_GB2312" w:cs="仿宋_GB2312"/>
          <w:spacing w:val="4"/>
          <w:kern w:val="2"/>
          <w:sz w:val="32"/>
          <w:szCs w:val="32"/>
        </w:rPr>
        <w:t>同意该项目环境影响报告表中所列建设项目的性质、规模、地点以及拟采取的环境保护措施。</w:t>
      </w:r>
    </w:p>
    <w:p>
      <w:pPr>
        <w:pStyle w:val="16"/>
        <w:keepNext w:val="0"/>
        <w:keepLines w:val="0"/>
        <w:pageBreakBefore w:val="0"/>
        <w:widowControl w:val="0"/>
        <w:kinsoku/>
        <w:overflowPunct/>
        <w:topLinePunct w:val="0"/>
        <w:bidi w:val="0"/>
        <w:spacing w:line="576" w:lineRule="exact"/>
        <w:ind w:left="0" w:leftChars="0" w:firstLine="656"/>
        <w:outlineLvl w:val="9"/>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落实报告表提出的防治污染和防止生态破坏的措施，严格执行配套建设的环保设施与主体工程同时设计、同时施工、同时投产的环保“三同时”制度。项目在实际产污前，按要求申领排污许可证或办理排污许可登记，不得无证排污和不按证排污</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项目竣工后，应按规定开展环境保护</w:t>
      </w:r>
      <w:r>
        <w:rPr>
          <w:rFonts w:hint="eastAsia" w:ascii="仿宋_GB2312" w:hAnsi="仿宋_GB2312" w:eastAsia="仿宋_GB2312" w:cs="仿宋_GB2312"/>
          <w:spacing w:val="4"/>
          <w:kern w:val="2"/>
          <w:sz w:val="32"/>
          <w:szCs w:val="32"/>
          <w:lang w:val="en-US" w:eastAsia="zh-CN"/>
        </w:rPr>
        <w:t>自主</w:t>
      </w:r>
      <w:r>
        <w:rPr>
          <w:rFonts w:hint="eastAsia" w:ascii="仿宋_GB2312" w:hAnsi="仿宋_GB2312" w:eastAsia="仿宋_GB2312" w:cs="仿宋_GB2312"/>
          <w:spacing w:val="4"/>
          <w:kern w:val="2"/>
          <w:sz w:val="32"/>
          <w:szCs w:val="32"/>
        </w:rPr>
        <w:t>验收</w:t>
      </w:r>
      <w:r>
        <w:rPr>
          <w:rFonts w:hint="eastAsia" w:ascii="仿宋_GB2312" w:hAnsi="仿宋_GB2312" w:eastAsia="仿宋_GB2312" w:cs="仿宋_GB2312"/>
          <w:spacing w:val="4"/>
          <w:kern w:val="2"/>
          <w:sz w:val="32"/>
          <w:szCs w:val="32"/>
          <w:lang w:eastAsia="zh-CN"/>
        </w:rPr>
        <w:t>，</w:t>
      </w:r>
      <w:r>
        <w:rPr>
          <w:rFonts w:hint="eastAsia" w:ascii="仿宋_GB2312" w:hAnsi="仿宋_GB2312" w:eastAsia="仿宋_GB2312" w:cs="仿宋_GB2312"/>
          <w:spacing w:val="4"/>
          <w:kern w:val="2"/>
          <w:sz w:val="32"/>
          <w:szCs w:val="32"/>
        </w:rPr>
        <w:t>经验收合格后，项目方可正式投入生产或者使用。</w:t>
      </w:r>
    </w:p>
    <w:p>
      <w:pPr>
        <w:keepNext w:val="0"/>
        <w:keepLines w:val="0"/>
        <w:pageBreakBefore w:val="0"/>
        <w:widowControl w:val="0"/>
        <w:kinsoku/>
        <w:overflowPunct/>
        <w:topLinePunct w:val="0"/>
        <w:bidi w:val="0"/>
        <w:spacing w:line="576" w:lineRule="exact"/>
        <w:ind w:left="0" w:leftChars="0" w:firstLine="640" w:firstLineChars="200"/>
        <w:outlineLvl w:val="9"/>
        <w:rPr>
          <w:rFonts w:hint="eastAsia" w:ascii="仿宋_GB2312" w:hAnsi="仿宋_GB2312" w:eastAsia="仿宋_GB2312" w:cs="仿宋_GB2312"/>
          <w:spacing w:val="4"/>
          <w:kern w:val="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遂宁市蓬溪生态环境保护综合行政执法大队加强</w:t>
      </w:r>
      <w:r>
        <w:rPr>
          <w:rFonts w:hint="eastAsia" w:ascii="仿宋_GB2312" w:hAnsi="仿宋_GB2312" w:eastAsia="仿宋_GB2312" w:cs="仿宋_GB2312"/>
          <w:bCs/>
          <w:sz w:val="32"/>
          <w:szCs w:val="32"/>
        </w:rPr>
        <w:t>对该项目的“事中事后”和环境保护“三同时”监督检查及日常监督管理工作</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right"/>
        <w:outlineLvl w:val="9"/>
        <w:rPr>
          <w:rFonts w:hint="eastAsia" w:ascii="仿宋_GB2312" w:hAnsi="仿宋_GB2312" w:eastAsia="仿宋_GB2312" w:cs="仿宋_GB2312"/>
          <w:kern w:val="0"/>
          <w:sz w:val="32"/>
          <w:szCs w:val="32"/>
        </w:rPr>
      </w:pPr>
    </w:p>
    <w:p>
      <w:pPr>
        <w:keepNext w:val="0"/>
        <w:keepLines w:val="0"/>
        <w:pageBreakBefore w:val="0"/>
        <w:widowControl w:val="0"/>
        <w:kinsoku/>
        <w:wordWrap w:val="0"/>
        <w:overflowPunct/>
        <w:topLinePunct w:val="0"/>
        <w:bidi w:val="0"/>
        <w:spacing w:line="576" w:lineRule="exact"/>
        <w:ind w:left="0" w:leftChars="0" w:right="24"/>
        <w:jc w:val="center"/>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 xml:space="preserve">生态环境局     </w:t>
      </w:r>
    </w:p>
    <w:tbl>
      <w:tblPr>
        <w:tblStyle w:val="9"/>
        <w:tblpPr w:leftFromText="180" w:rightFromText="180" w:vertAnchor="text" w:horzAnchor="page" w:tblpX="1648" w:tblpY="7842"/>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2022年6月8日印发</w:t>
            </w:r>
          </w:p>
        </w:tc>
      </w:tr>
    </w:tbl>
    <w:p>
      <w:pPr>
        <w:pStyle w:val="2"/>
        <w:keepNext w:val="0"/>
        <w:keepLines w:val="0"/>
        <w:pageBreakBefore w:val="0"/>
        <w:widowControl w:val="0"/>
        <w:kinsoku/>
        <w:overflowPunct/>
        <w:topLinePunct w:val="0"/>
        <w:bidi w:val="0"/>
        <w:spacing w:line="576" w:lineRule="exact"/>
        <w:ind w:left="0" w:leftChars="0" w:firstLine="4800" w:firstLineChars="15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s0A49UAAAAGAQAADwAAAAAAAAABACAAAAAiAAAAZHJzL2Rv&#10;d25yZXYueG1sUEsBAhQAFAAAAAgAh07iQAap8S3LAQAAkgMAAA4AAAAAAAAAAQAgAAAAJAEAAGRy&#10;cy9lMm9Eb2MueG1sUEsFBgAAAAAGAAYAWQEAAGEFA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juh6DUAAAAAwEAAA8AAAAAAAAAAQAg&#10;AAAAIgAAAGRycy9kb3ducmV2LnhtbFBLAQIUABQAAAAIAIdO4kCE+RFF2QEAAKwDAAAOAAAAAAAA&#10;AAEAIAAAACMBAABkcnMvZTJvRG9jLnhtbFBLBQYAAAAABgAGAFkBAABuBQ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C80D84"/>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235B35EA"/>
    <w:rsid w:val="23AF090E"/>
    <w:rsid w:val="27AA55F0"/>
    <w:rsid w:val="286A07A8"/>
    <w:rsid w:val="29FE26A7"/>
    <w:rsid w:val="2B73312F"/>
    <w:rsid w:val="2CC9782D"/>
    <w:rsid w:val="2F0B119F"/>
    <w:rsid w:val="3048434C"/>
    <w:rsid w:val="30672A32"/>
    <w:rsid w:val="3080700A"/>
    <w:rsid w:val="30E858D0"/>
    <w:rsid w:val="322C39CA"/>
    <w:rsid w:val="32935D24"/>
    <w:rsid w:val="32CA35BC"/>
    <w:rsid w:val="3329416B"/>
    <w:rsid w:val="37191933"/>
    <w:rsid w:val="39141141"/>
    <w:rsid w:val="3934369C"/>
    <w:rsid w:val="39FA24CE"/>
    <w:rsid w:val="3A5A6B95"/>
    <w:rsid w:val="3A961003"/>
    <w:rsid w:val="3BC17A2A"/>
    <w:rsid w:val="3D212747"/>
    <w:rsid w:val="3DFC66AC"/>
    <w:rsid w:val="41981390"/>
    <w:rsid w:val="43037B45"/>
    <w:rsid w:val="44027228"/>
    <w:rsid w:val="45084259"/>
    <w:rsid w:val="4AB8333B"/>
    <w:rsid w:val="4BE713E9"/>
    <w:rsid w:val="4C6B5FE9"/>
    <w:rsid w:val="4C850154"/>
    <w:rsid w:val="4D3D14B1"/>
    <w:rsid w:val="4EA7694A"/>
    <w:rsid w:val="4F350F59"/>
    <w:rsid w:val="526A7078"/>
    <w:rsid w:val="5B8C3125"/>
    <w:rsid w:val="5E346704"/>
    <w:rsid w:val="5E7511A4"/>
    <w:rsid w:val="5EF256FE"/>
    <w:rsid w:val="5FF95C72"/>
    <w:rsid w:val="60B920D0"/>
    <w:rsid w:val="61766BBE"/>
    <w:rsid w:val="61A16218"/>
    <w:rsid w:val="61E612B3"/>
    <w:rsid w:val="64E717FA"/>
    <w:rsid w:val="6757328E"/>
    <w:rsid w:val="67B55ED4"/>
    <w:rsid w:val="6DCF42A1"/>
    <w:rsid w:val="718E7A27"/>
    <w:rsid w:val="73443141"/>
    <w:rsid w:val="7882188C"/>
    <w:rsid w:val="7AE9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Char"/>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TotalTime>44</TotalTime>
  <ScaleCrop>false</ScaleCrop>
  <LinksUpToDate>false</LinksUpToDate>
  <CharactersWithSpaces>1565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蓓蓓娃！</cp:lastModifiedBy>
  <cp:lastPrinted>2020-02-11T08:01:00Z</cp:lastPrinted>
  <dcterms:modified xsi:type="dcterms:W3CDTF">2022-06-08T02:23:51Z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CFD6E2211FA24F6CAC921A736B2457FF</vt:lpwstr>
  </property>
</Properties>
</file>