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F960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Times New Roman" w:hAnsi="Times New Roman" w:eastAsia="方正小标宋简体"/>
          <w:color w:val="000000"/>
          <w:sz w:val="148"/>
          <w:szCs w:val="44"/>
          <w:highlight w:val="none"/>
          <w:lang w:val="en-US" w:eastAsia="zh-CN"/>
        </w:rPr>
      </w:pPr>
    </w:p>
    <w:p w14:paraId="180895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000000"/>
          <w:sz w:val="148"/>
          <w:szCs w:val="44"/>
          <w:highlight w:val="none"/>
          <w:lang w:val="en-US" w:eastAsia="zh-CN"/>
        </w:rPr>
      </w:pPr>
    </w:p>
    <w:p w14:paraId="30DC52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000000"/>
          <w:sz w:val="148"/>
          <w:szCs w:val="44"/>
          <w:highlight w:val="none"/>
          <w:lang w:val="en-US" w:eastAsia="zh-CN"/>
        </w:rPr>
      </w:pPr>
    </w:p>
    <w:p w14:paraId="35FC99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000000"/>
          <w:sz w:val="148"/>
          <w:szCs w:val="44"/>
          <w:highlight w:val="none"/>
          <w:lang w:val="en-US" w:eastAsia="zh-CN"/>
        </w:rPr>
      </w:pPr>
    </w:p>
    <w:p w14:paraId="5323689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Times New Roman" w:hAnsi="Times New Roman" w:eastAsia="方正小标宋简体"/>
          <w:color w:val="000000"/>
          <w:sz w:val="148"/>
          <w:szCs w:val="44"/>
          <w:highlight w:val="none"/>
          <w:lang w:val="en-US" w:eastAsia="zh-CN"/>
        </w:rPr>
      </w:pPr>
    </w:p>
    <w:p w14:paraId="04FD9B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000000"/>
          <w:sz w:val="148"/>
          <w:szCs w:val="44"/>
          <w:highlight w:val="none"/>
          <w:lang w:val="en-US" w:eastAsia="zh-CN"/>
        </w:rPr>
      </w:pPr>
    </w:p>
    <w:p w14:paraId="4413BF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000000"/>
          <w:sz w:val="148"/>
          <w:szCs w:val="44"/>
          <w:highlight w:val="none"/>
          <w:lang w:val="en-US" w:eastAsia="zh-CN"/>
        </w:rPr>
      </w:pPr>
    </w:p>
    <w:p w14:paraId="4B0311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方正小标宋简体"/>
          <w:color w:val="000000"/>
          <w:sz w:val="148"/>
          <w:szCs w:val="44"/>
          <w:highlight w:val="none"/>
          <w:lang w:val="en-US" w:eastAsia="zh-CN"/>
        </w:rPr>
      </w:pPr>
    </w:p>
    <w:p w14:paraId="6E3F69F5">
      <w:pPr>
        <w:widowControl/>
        <w:jc w:val="center"/>
        <w:rPr>
          <w:rFonts w:hint="eastAsia" w:ascii="方正小标宋_GBK" w:hAnsi="方正小标宋_GBK" w:eastAsia="方正小标宋_GBK" w:cs="方正小标宋_GBK"/>
          <w:color w:val="auto"/>
          <w:sz w:val="148"/>
          <w:szCs w:val="44"/>
          <w:lang w:val="en-US" w:eastAsia="zh-CN"/>
        </w:rPr>
      </w:pPr>
      <w:r>
        <w:rPr>
          <w:rFonts w:hint="eastAsia" w:ascii="方正小标宋_GBK" w:hAnsi="方正小标宋_GBK" w:eastAsia="方正小标宋_GBK" w:cs="方正小标宋_GBK"/>
          <w:color w:val="auto"/>
          <w:sz w:val="148"/>
          <w:szCs w:val="44"/>
          <w:lang w:val="en-US" w:eastAsia="zh-CN"/>
        </w:rPr>
        <w:t>四川省遂宁市蓬溪县金桥</w:t>
      </w:r>
      <w:r>
        <w:rPr>
          <w:rFonts w:hint="eastAsia" w:ascii="方正小标宋_GBK" w:hAnsi="方正小标宋_GBK" w:eastAsia="方正小标宋_GBK" w:cs="方正小标宋_GBK"/>
          <w:color w:val="auto"/>
          <w:sz w:val="148"/>
          <w:szCs w:val="44"/>
        </w:rPr>
        <w:t>镇</w:t>
      </w:r>
    </w:p>
    <w:p w14:paraId="007CC574">
      <w:pPr>
        <w:widowControl/>
        <w:jc w:val="center"/>
        <w:rPr>
          <w:rFonts w:hint="eastAsia" w:ascii="方正小标宋_GBK" w:hAnsi="方正小标宋_GBK" w:eastAsia="方正小标宋_GBK" w:cs="方正小标宋_GBK"/>
          <w:color w:val="auto"/>
          <w:sz w:val="148"/>
          <w:szCs w:val="44"/>
          <w:lang w:val="en-US" w:eastAsia="zh-CN"/>
        </w:rPr>
      </w:pPr>
      <w:r>
        <w:rPr>
          <w:rFonts w:hint="eastAsia" w:ascii="方正小标宋_GBK" w:hAnsi="方正小标宋_GBK" w:eastAsia="方正小标宋_GBK" w:cs="方正小标宋_GBK"/>
          <w:color w:val="auto"/>
          <w:sz w:val="148"/>
          <w:szCs w:val="44"/>
          <w:lang w:val="en-US" w:eastAsia="zh-CN"/>
        </w:rPr>
        <w:t>履行职责事项清单</w:t>
      </w:r>
    </w:p>
    <w:p w14:paraId="71FB081E">
      <w:pPr>
        <w:rPr>
          <w:rFonts w:hint="eastAsia" w:ascii="Times New Roman" w:hAnsi="Times New Roman" w:eastAsia="方正小标宋简体" w:cs="Arial"/>
          <w:color w:val="000000"/>
          <w:sz w:val="112"/>
          <w:szCs w:val="36"/>
          <w:highlight w:val="none"/>
          <w:lang w:val="en-US" w:eastAsia="zh-CN"/>
        </w:rPr>
      </w:pPr>
      <w:r>
        <w:rPr>
          <w:rFonts w:hint="eastAsia" w:ascii="Times New Roman" w:hAnsi="Times New Roman" w:eastAsia="方正小标宋简体" w:cs="Arial"/>
          <w:color w:val="000000"/>
          <w:sz w:val="112"/>
          <w:szCs w:val="36"/>
          <w:highlight w:val="none"/>
          <w:lang w:val="en-US" w:eastAsia="zh-CN"/>
        </w:rPr>
        <w:br w:type="page"/>
      </w:r>
    </w:p>
    <w:p w14:paraId="57F60F25">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目</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rPr>
        <w:t>录</w:t>
      </w:r>
    </w:p>
    <w:p w14:paraId="41ED4C54">
      <w:pPr>
        <w:ind w:firstLine="880" w:firstLineChars="200"/>
        <w:rPr>
          <w:rFonts w:ascii="Times New Roman" w:hAnsi="Times New Roman"/>
          <w:color w:val="auto"/>
          <w:sz w:val="44"/>
          <w:szCs w:val="44"/>
        </w:rPr>
      </w:pPr>
    </w:p>
    <w:p w14:paraId="33F4AF13">
      <w:pPr>
        <w:spacing w:line="660" w:lineRule="exact"/>
        <w:ind w:left="1050" w:leftChars="500" w:right="1050" w:rightChars="500"/>
        <w:jc w:val="distribute"/>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一、基本履职事项清单………………………………………………………………………………………………………………………………1</w:t>
      </w:r>
    </w:p>
    <w:p w14:paraId="32B2F1CB">
      <w:pPr>
        <w:spacing w:line="660" w:lineRule="exact"/>
        <w:ind w:left="1050" w:leftChars="500" w:right="1050" w:rightChars="500"/>
        <w:jc w:val="distribute"/>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rPr>
        <w:t>二、配合履职事项清单……………………………………………………………………………………………………………………………</w:t>
      </w:r>
      <w:r>
        <w:rPr>
          <w:rFonts w:hint="eastAsia" w:ascii="Times New Roman" w:hAnsi="Times New Roman" w:eastAsia="方正仿宋_GBK"/>
          <w:color w:val="auto"/>
          <w:sz w:val="32"/>
          <w:szCs w:val="32"/>
          <w:lang w:val="en-US" w:eastAsia="zh-CN"/>
        </w:rPr>
        <w:t>9</w:t>
      </w:r>
    </w:p>
    <w:p w14:paraId="4FF0839D">
      <w:pPr>
        <w:spacing w:line="660" w:lineRule="exact"/>
        <w:ind w:left="1050" w:leftChars="500" w:right="1050" w:rightChars="500"/>
        <w:jc w:val="distribute"/>
        <w:rPr>
          <w:rFonts w:hint="default" w:ascii="Times New Roman" w:hAnsi="Times New Roman" w:eastAsia="方正仿宋_GBK" w:cs="Times New Roman"/>
          <w:b w:val="0"/>
          <w:color w:val="000000"/>
          <w:sz w:val="44"/>
          <w:szCs w:val="44"/>
          <w:highlight w:val="none"/>
          <w:lang w:val="en-US" w:eastAsia="zh-CN"/>
        </w:rPr>
        <w:sectPr>
          <w:headerReference r:id="rId3" w:type="default"/>
          <w:footerReference r:id="rId4" w:type="default"/>
          <w:pgSz w:w="23811" w:h="16838" w:orient="landscape"/>
          <w:pgMar w:top="1417" w:right="1417" w:bottom="1417" w:left="1417" w:header="851" w:footer="992" w:gutter="0"/>
          <w:cols w:space="425" w:num="1"/>
          <w:docGrid w:type="lines" w:linePitch="312" w:charSpace="0"/>
        </w:sectPr>
      </w:pPr>
      <w:r>
        <w:rPr>
          <w:rFonts w:hint="eastAsia" w:ascii="Times New Roman" w:hAnsi="Times New Roman" w:eastAsia="方正仿宋_GBK"/>
          <w:color w:val="auto"/>
          <w:sz w:val="32"/>
          <w:szCs w:val="32"/>
        </w:rPr>
        <w:t>三、上级部门收回事项清单………………………………………………………………………………………………………………………</w:t>
      </w:r>
      <w:r>
        <w:rPr>
          <w:rFonts w:hint="eastAsia" w:ascii="Times New Roman" w:hAnsi="Times New Roman" w:eastAsia="方正仿宋_GBK"/>
          <w:color w:val="auto"/>
          <w:sz w:val="32"/>
          <w:szCs w:val="32"/>
          <w:lang w:val="en-US" w:eastAsia="zh-CN"/>
        </w:rPr>
        <w:t>34</w:t>
      </w:r>
    </w:p>
    <w:p w14:paraId="2464A2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_GBK" w:hAnsi="方正小标宋_GBK" w:eastAsia="方正小标宋_GBK" w:cs="方正小标宋_GBK"/>
          <w:color w:val="auto"/>
          <w:sz w:val="44"/>
          <w:szCs w:val="44"/>
        </w:rPr>
      </w:pPr>
      <w:r>
        <w:rPr>
          <w:rFonts w:hint="default" w:ascii="方正小标宋_GBK" w:hAnsi="方正小标宋_GBK" w:eastAsia="方正小标宋_GBK" w:cs="方正小标宋_GBK"/>
          <w:color w:val="auto"/>
          <w:sz w:val="44"/>
          <w:szCs w:val="44"/>
        </w:rPr>
        <w:t>基本履职事项清单</w:t>
      </w:r>
    </w:p>
    <w:p w14:paraId="16263277">
      <w:pPr>
        <w:keepNext w:val="0"/>
        <w:keepLines w:val="0"/>
        <w:widowControl/>
        <w:suppressLineNumbers w:val="0"/>
        <w:jc w:val="both"/>
        <w:textAlignment w:val="center"/>
        <w:rPr>
          <w:rFonts w:hint="default" w:ascii="Times New Roman" w:hAnsi="Times New Roman" w:eastAsia="方正大黑体_GBK" w:cs="Times New Roman"/>
          <w:i w:val="0"/>
          <w:iCs w:val="0"/>
          <w:color w:val="000000"/>
          <w:kern w:val="0"/>
          <w:sz w:val="24"/>
          <w:szCs w:val="24"/>
          <w:u w:val="none"/>
          <w:lang w:val="en-US" w:eastAsia="zh-CN" w:bidi="ar"/>
        </w:rPr>
      </w:pPr>
    </w:p>
    <w:tbl>
      <w:tblPr>
        <w:tblStyle w:val="7"/>
        <w:tblW w:w="48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19746"/>
      </w:tblGrid>
      <w:tr w14:paraId="015F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exact"/>
          <w:tblHeader/>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0378">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方正黑体_GBK" w:hAnsi="方正黑体_GBK" w:eastAsia="方正黑体_GBK" w:cs="方正黑体_GBK"/>
                <w:b w:val="0"/>
                <w:bCs w:val="0"/>
                <w:color w:val="auto"/>
                <w:kern w:val="0"/>
                <w:sz w:val="24"/>
                <w:szCs w:val="24"/>
                <w:lang w:val="en-US" w:eastAsia="zh-CN" w:bidi="ar"/>
              </w:rPr>
              <w:t>序号</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EAFB">
            <w:pPr>
              <w:spacing w:line="300" w:lineRule="exact"/>
              <w:jc w:val="center"/>
              <w:textAlignment w:val="center"/>
              <w:rPr>
                <w:rFonts w:hint="eastAsia" w:ascii="黑体" w:hAnsi="黑体" w:eastAsia="黑体" w:cs="黑体"/>
                <w:i w:val="0"/>
                <w:iCs w:val="0"/>
                <w:color w:val="000000"/>
                <w:sz w:val="28"/>
                <w:szCs w:val="28"/>
                <w:u w:val="none"/>
              </w:rPr>
            </w:pPr>
            <w:r>
              <w:rPr>
                <w:rFonts w:hint="eastAsia" w:ascii="方正黑体_GBK" w:hAnsi="方正黑体_GBK" w:eastAsia="方正黑体_GBK" w:cs="方正黑体_GBK"/>
                <w:b w:val="0"/>
                <w:bCs w:val="0"/>
                <w:color w:val="auto"/>
                <w:kern w:val="0"/>
                <w:sz w:val="24"/>
                <w:szCs w:val="24"/>
                <w:lang w:val="en-US" w:eastAsia="zh-CN" w:bidi="ar"/>
              </w:rPr>
              <w:t>事项名称</w:t>
            </w:r>
          </w:p>
        </w:tc>
      </w:tr>
      <w:tr w14:paraId="3F97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1B5D8">
            <w:pPr>
              <w:keepNext w:val="0"/>
              <w:keepLines w:val="0"/>
              <w:widowControl/>
              <w:suppressLineNumbers w:val="0"/>
              <w:jc w:val="left"/>
              <w:textAlignment w:val="center"/>
              <w:rPr>
                <w:rFonts w:hint="default" w:ascii="Times New Roman" w:hAnsi="Times New Roman" w:eastAsia="方正大黑体_GBK" w:cs="Times New Roman"/>
                <w:i w:val="0"/>
                <w:iCs w:val="0"/>
                <w:color w:val="000000"/>
                <w:kern w:val="0"/>
                <w:sz w:val="28"/>
                <w:szCs w:val="28"/>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一、党的建设（</w:t>
            </w:r>
            <w:r>
              <w:rPr>
                <w:rFonts w:hint="default" w:ascii="Times New Roman" w:hAnsi="Times New Roman" w:eastAsia="方正黑体_GBK" w:cs="Times New Roman"/>
                <w:b w:val="0"/>
                <w:bCs w:val="0"/>
                <w:color w:val="auto"/>
                <w:kern w:val="0"/>
                <w:sz w:val="24"/>
                <w:szCs w:val="24"/>
                <w:lang w:val="en-US" w:eastAsia="zh-CN" w:bidi="ar"/>
              </w:rPr>
              <w:t>20</w:t>
            </w:r>
            <w:r>
              <w:rPr>
                <w:rFonts w:hint="eastAsia" w:ascii="方正黑体_GBK" w:hAnsi="方正黑体_GBK" w:eastAsia="方正黑体_GBK" w:cs="方正黑体_GBK"/>
                <w:b w:val="0"/>
                <w:bCs w:val="0"/>
                <w:color w:val="auto"/>
                <w:kern w:val="0"/>
                <w:sz w:val="24"/>
                <w:szCs w:val="24"/>
                <w:lang w:val="en-US" w:eastAsia="zh-CN" w:bidi="ar"/>
              </w:rPr>
              <w:t>项）</w:t>
            </w:r>
          </w:p>
        </w:tc>
      </w:tr>
      <w:tr w14:paraId="4FCA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2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94A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41D6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5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2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A3A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严格履行党建工作责任制，定期研究党建工作，开展基层党组织书记抓党建工作述职评议考核</w:t>
            </w:r>
          </w:p>
        </w:tc>
      </w:tr>
      <w:tr w14:paraId="0BF4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2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3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E84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落实党员代表大会代表任期制，推动党员代表依法履职，负责联络服务工作</w:t>
            </w:r>
          </w:p>
        </w:tc>
      </w:tr>
      <w:tr w14:paraId="5A7C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F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4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430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推进基层党组织标准化规范化建设，落实“三会一课”、主题党日活动、组织生活会和民主评议党员等组织生活制度，负责基层党组织设置、调整、换届等工作</w:t>
            </w:r>
          </w:p>
        </w:tc>
      </w:tr>
      <w:tr w14:paraId="260F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52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5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656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开展软弱涣散村（社区）党组织摸排、整顿、测评及初步验收等工作</w:t>
            </w:r>
          </w:p>
        </w:tc>
      </w:tr>
      <w:tr w14:paraId="3D29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15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6</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EA5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落实全面从严治党主体责任，推进党风廉政建设和反腐败工作，强化警示教育、风险防控，加强廉洁文化建设</w:t>
            </w:r>
          </w:p>
        </w:tc>
      </w:tr>
      <w:tr w14:paraId="22E1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F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7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9C2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严格执行和维护党的纪律，开展监督执纪问责，按权限分类受理处置问题线索、查处违纪违法行为</w:t>
            </w:r>
          </w:p>
        </w:tc>
      </w:tr>
      <w:tr w14:paraId="7FE6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9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8</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E64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负责党务公开，推进基层党务工作规范运行</w:t>
            </w:r>
          </w:p>
        </w:tc>
      </w:tr>
      <w:tr w14:paraId="40CB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2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9</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764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加强领导班子自身建设，贯彻民主集中制，落实“三重一大”、党委理论学习中心组学习、联系服务群众、调查研究等制度，严格党内政治生活，开展领导班子换届工作</w:t>
            </w:r>
          </w:p>
        </w:tc>
      </w:tr>
      <w:tr w14:paraId="0B1C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EE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10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88A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加强党员队伍建设，负责党员发展、教育、管理、服务、监督和党费收缴、管理、使用等工作，落实党内关爱帮扶、表彰激励等措施</w:t>
            </w:r>
          </w:p>
        </w:tc>
      </w:tr>
      <w:tr w14:paraId="5B3A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D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11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FC7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负责干部教育培养、管理使用、监督考核和服务，落实容错纠错、激励等机制，开展因私出国（境）管理</w:t>
            </w:r>
          </w:p>
        </w:tc>
      </w:tr>
      <w:tr w14:paraId="4785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E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12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E15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负责退休干部服务管理工作，促进作用发挥</w:t>
            </w:r>
          </w:p>
        </w:tc>
      </w:tr>
      <w:tr w14:paraId="7832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8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13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CF7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1A1C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D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14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3C4C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落实党管人才，开展招才引智工作，推进“新农人”人才队伍建设</w:t>
            </w:r>
          </w:p>
        </w:tc>
      </w:tr>
      <w:tr w14:paraId="6088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3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15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5FA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健全党建引领基层治理机制，建立完善自治、法治、德治相结合的乡村社会治理体系，开展“积分制、清单制+数字化”乡村治理，深化完善“划小治理单元”机制，指导村（社区）制定村规民约（居民公约）</w:t>
            </w:r>
          </w:p>
        </w:tc>
      </w:tr>
      <w:tr w14:paraId="2B4F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9C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16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C7B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建立健全统战工作机制，落实统战工作责任制，开展民主党派、无党派人士和党外知识分子、非公有制经济人士、新的社会阶层人士、港澳台同胞、海外侨胞和归侨侨眷等统战工作</w:t>
            </w:r>
          </w:p>
        </w:tc>
      </w:tr>
      <w:tr w14:paraId="2A3D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5F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17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090C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推进全过程人民民主，落实人民代表大会制度，依法行使人大监督权、选举权、决定权，支持和保障人大代表依法履职，办理人大代表建议</w:t>
            </w:r>
          </w:p>
        </w:tc>
      </w:tr>
      <w:tr w14:paraId="03E8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1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18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8C0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支持和保障政协委员在镇域内开展政治协商、民主监督、参政议政等履职活动，办理政协委员提案，推进基层协商和政协“有事来协商”有效衔接</w:t>
            </w:r>
          </w:p>
        </w:tc>
      </w:tr>
      <w:tr w14:paraId="3D8D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6D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19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5ED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加强基层工会、共青团、妇联、残联、科协、红十字会等群团组织建设</w:t>
            </w:r>
          </w:p>
        </w:tc>
      </w:tr>
      <w:tr w14:paraId="73FB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A4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20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2BF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深化党建文化阵地建设，负责党群服务中心规范化建设、使用、管理</w:t>
            </w:r>
          </w:p>
        </w:tc>
      </w:tr>
      <w:tr w14:paraId="0ABD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8A62A">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32"/>
                <w:szCs w:val="32"/>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二、经济发展（</w:t>
            </w:r>
            <w:r>
              <w:rPr>
                <w:rFonts w:hint="default" w:ascii="Times New Roman" w:hAnsi="Times New Roman" w:eastAsia="方正黑体_GBK" w:cs="Times New Roman"/>
                <w:b w:val="0"/>
                <w:bCs w:val="0"/>
                <w:color w:val="auto"/>
                <w:kern w:val="0"/>
                <w:sz w:val="24"/>
                <w:szCs w:val="24"/>
                <w:lang w:val="en-US" w:eastAsia="zh-CN" w:bidi="ar"/>
              </w:rPr>
              <w:t>9</w:t>
            </w:r>
            <w:r>
              <w:rPr>
                <w:rFonts w:hint="eastAsia" w:ascii="方正黑体_GBK" w:hAnsi="方正黑体_GBK" w:eastAsia="方正黑体_GBK" w:cs="方正黑体_GBK"/>
                <w:b w:val="0"/>
                <w:bCs w:val="0"/>
                <w:color w:val="auto"/>
                <w:kern w:val="0"/>
                <w:sz w:val="24"/>
                <w:szCs w:val="24"/>
                <w:lang w:val="en-US" w:eastAsia="zh-CN" w:bidi="ar"/>
              </w:rPr>
              <w:t>项）</w:t>
            </w:r>
          </w:p>
        </w:tc>
      </w:tr>
      <w:tr w14:paraId="5E83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5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21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A68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制定经济和社会发展计划、产业发展规划，推进高质量发展</w:t>
            </w:r>
          </w:p>
        </w:tc>
      </w:tr>
      <w:tr w14:paraId="69C6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4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22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B70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推进中心镇建设，组织实施环境风貌品质提升、公共服务能力提升、城镇治理水平提升、引领带动能力提升等工程</w:t>
            </w:r>
          </w:p>
        </w:tc>
      </w:tr>
      <w:tr w14:paraId="2879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E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23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864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优化营商环境，健全企业全生命周期服务机制，落实涉企政务服务措施，协调解决要素保障等重大问题</w:t>
            </w:r>
          </w:p>
        </w:tc>
      </w:tr>
      <w:tr w14:paraId="37DB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A1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24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753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落实产业发展及招商引资措施，培育壮大市场主体</w:t>
            </w:r>
          </w:p>
        </w:tc>
      </w:tr>
      <w:tr w14:paraId="0784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97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25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8E1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组织实施本级项目，开展项目监督管理和服务，开展金桥学校建设等项目保障工作</w:t>
            </w:r>
          </w:p>
        </w:tc>
      </w:tr>
      <w:tr w14:paraId="07EB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B9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26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FF6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组织实施农业普查、人口普查、经济普查以及常规、专项等统计调查，开展（指导）固定资产项目入库申报</w:t>
            </w:r>
          </w:p>
        </w:tc>
      </w:tr>
      <w:tr w14:paraId="6DC0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1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27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3AE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推进信用体系建设，开展信用主体推荐、信用信息报送等工作</w:t>
            </w:r>
          </w:p>
        </w:tc>
      </w:tr>
      <w:tr w14:paraId="1670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F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28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834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支持、促进农村一二三产业融合发展，推进金桥茶叶现代农业园区建设</w:t>
            </w:r>
          </w:p>
        </w:tc>
      </w:tr>
      <w:tr w14:paraId="5B6A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AF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29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330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开展科学技术普及、推广工作，支持科普组织及科普工作者开展科普活动</w:t>
            </w:r>
          </w:p>
        </w:tc>
      </w:tr>
      <w:tr w14:paraId="16CA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90B66">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三、民生服务（</w:t>
            </w:r>
            <w:r>
              <w:rPr>
                <w:rFonts w:hint="default" w:ascii="Times New Roman" w:hAnsi="Times New Roman" w:eastAsia="方正黑体_GBK" w:cs="Times New Roman"/>
                <w:b w:val="0"/>
                <w:bCs w:val="0"/>
                <w:color w:val="auto"/>
                <w:kern w:val="0"/>
                <w:sz w:val="24"/>
                <w:szCs w:val="24"/>
                <w:lang w:val="en-US" w:eastAsia="zh-CN" w:bidi="ar"/>
              </w:rPr>
              <w:t>5</w:t>
            </w:r>
            <w:r>
              <w:rPr>
                <w:rFonts w:hint="eastAsia" w:ascii="方正黑体_GBK" w:hAnsi="方正黑体_GBK" w:eastAsia="方正黑体_GBK" w:cs="方正黑体_GBK"/>
                <w:b w:val="0"/>
                <w:bCs w:val="0"/>
                <w:color w:val="auto"/>
                <w:kern w:val="0"/>
                <w:sz w:val="24"/>
                <w:szCs w:val="24"/>
                <w:lang w:val="en-US" w:eastAsia="zh-CN" w:bidi="ar"/>
              </w:rPr>
              <w:t>项）</w:t>
            </w:r>
          </w:p>
        </w:tc>
      </w:tr>
      <w:tr w14:paraId="7328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7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30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51E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推进省级示范便民服务中心建设，推行“一站式”服务，推动基层高频便民服务事项“一网通办”，落实帮办代办机制</w:t>
            </w:r>
          </w:p>
        </w:tc>
      </w:tr>
      <w:tr w14:paraId="146F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E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31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32A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602D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3C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32</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772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落实老龄事业发展措施，维护老年人合法权益，建立独居、空巢、失能、重残等特殊家庭困难老年人信息台账并提供探访关爱服务，结合日常工作开展养老场所巡查，承担</w:t>
            </w:r>
            <w:r>
              <w:rPr>
                <w:rFonts w:hint="default" w:ascii="Times New Roman" w:hAnsi="Times New Roman" w:eastAsia="方正仿宋_GBK" w:cs="Times New Roman"/>
                <w:b w:val="0"/>
                <w:bCs w:val="0"/>
                <w:color w:val="auto"/>
                <w:kern w:val="0"/>
                <w:sz w:val="24"/>
                <w:szCs w:val="24"/>
                <w:lang w:val="en-US" w:eastAsia="zh-CN" w:bidi="ar"/>
              </w:rPr>
              <w:t>80</w:t>
            </w:r>
            <w:r>
              <w:rPr>
                <w:rFonts w:hint="eastAsia" w:ascii="Times New Roman" w:hAnsi="Times New Roman" w:eastAsia="方正仿宋_GBK" w:cs="方正仿宋_GBK"/>
                <w:b w:val="0"/>
                <w:bCs w:val="0"/>
                <w:color w:val="auto"/>
                <w:kern w:val="0"/>
                <w:sz w:val="24"/>
                <w:szCs w:val="24"/>
                <w:lang w:val="en-US" w:eastAsia="zh-CN" w:bidi="ar"/>
              </w:rPr>
              <w:t>周岁以上老年人高龄津贴业务初审和人员信息动态管理</w:t>
            </w:r>
          </w:p>
        </w:tc>
      </w:tr>
      <w:tr w14:paraId="659A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13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33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413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开展未成年人保护工作，负责政策宣传、家庭教育指导，摸排侵害未成年人相关线索并上报，落实留守儿童、流动儿童和困境儿童关爱保护措施</w:t>
            </w:r>
          </w:p>
        </w:tc>
      </w:tr>
      <w:tr w14:paraId="0521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D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34</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F2E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促进妇女事业发展，维护妇女合法权益，开展家庭暴力预防及纠纷调解工作</w:t>
            </w:r>
          </w:p>
        </w:tc>
      </w:tr>
      <w:tr w14:paraId="6B90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657E3">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四、平安法治（</w:t>
            </w:r>
            <w:r>
              <w:rPr>
                <w:rFonts w:hint="default" w:ascii="Times New Roman" w:hAnsi="Times New Roman" w:eastAsia="方正黑体_GBK" w:cs="Times New Roman"/>
                <w:b w:val="0"/>
                <w:bCs w:val="0"/>
                <w:color w:val="auto"/>
                <w:kern w:val="0"/>
                <w:sz w:val="24"/>
                <w:szCs w:val="24"/>
                <w:lang w:val="en-US" w:eastAsia="zh-CN" w:bidi="ar"/>
              </w:rPr>
              <w:t>8</w:t>
            </w:r>
            <w:r>
              <w:rPr>
                <w:rFonts w:hint="eastAsia" w:ascii="方正黑体_GBK" w:hAnsi="方正黑体_GBK" w:eastAsia="方正黑体_GBK" w:cs="方正黑体_GBK"/>
                <w:b w:val="0"/>
                <w:bCs w:val="0"/>
                <w:color w:val="auto"/>
                <w:kern w:val="0"/>
                <w:sz w:val="24"/>
                <w:szCs w:val="24"/>
                <w:lang w:val="en-US" w:eastAsia="zh-CN" w:bidi="ar"/>
              </w:rPr>
              <w:t>项）</w:t>
            </w:r>
          </w:p>
        </w:tc>
      </w:tr>
      <w:tr w14:paraId="15C6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BF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35</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9DBD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贯彻落实总体国家安全观，组织开展国家安全宣传教育、风险防范等工作</w:t>
            </w:r>
          </w:p>
        </w:tc>
      </w:tr>
      <w:tr w14:paraId="6748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9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36</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ED6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推进法治建设，开展法治宣传教育、法律咨询、公共法律服务，培育壮大法治人才队伍，落实法律顾问制度</w:t>
            </w:r>
          </w:p>
        </w:tc>
      </w:tr>
      <w:tr w14:paraId="7BCA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2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37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5C3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开展行政争议调解、行政诉讼应诉等工作，履行行政复议决定</w:t>
            </w:r>
          </w:p>
        </w:tc>
      </w:tr>
      <w:tr w14:paraId="031C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A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38</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316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推进平安建设，构建立体化、信息化社会治安防控体系，负责社会治安综合治理中心规范化建设，规范“雪亮工程”“平安遂宁”等平台使用管理</w:t>
            </w:r>
          </w:p>
        </w:tc>
      </w:tr>
      <w:tr w14:paraId="0573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D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39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A52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坚持和发展新时代“枫桥经验”，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03EC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F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40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63D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统筹综合执法工作，健全综合执法联勤联动机制，加强基层执法队伍建设</w:t>
            </w:r>
          </w:p>
        </w:tc>
      </w:tr>
      <w:tr w14:paraId="0278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B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41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C27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开展禁毒宣传教育，负责社区戒毒、社区康复工作，按权限开展吸毒人员风险评估、分类管理，巡查、上报制毒、贩毒、吸毒等违法线索，按权限铲除非法种植毒品原植物</w:t>
            </w:r>
          </w:p>
        </w:tc>
      </w:tr>
      <w:tr w14:paraId="7983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C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42</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5514">
            <w:pPr>
              <w:pStyle w:val="5"/>
              <w:keepNext w:val="0"/>
              <w:keepLines w:val="0"/>
              <w:widowControl/>
              <w:suppressLineNumbers w:val="0"/>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开展反电信网络诈骗、禁止传销等宣传教育，负责信息线索摸排上报</w:t>
            </w:r>
          </w:p>
        </w:tc>
      </w:tr>
      <w:tr w14:paraId="08C9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225E5">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五、乡村振兴（</w:t>
            </w:r>
            <w:r>
              <w:rPr>
                <w:rFonts w:hint="default" w:ascii="Times New Roman" w:hAnsi="Times New Roman" w:eastAsia="方正黑体_GBK" w:cs="Times New Roman"/>
                <w:b w:val="0"/>
                <w:bCs w:val="0"/>
                <w:color w:val="auto"/>
                <w:kern w:val="0"/>
                <w:sz w:val="24"/>
                <w:szCs w:val="24"/>
                <w:lang w:val="en-US" w:eastAsia="zh-CN" w:bidi="ar"/>
              </w:rPr>
              <w:t>16</w:t>
            </w:r>
            <w:r>
              <w:rPr>
                <w:rFonts w:hint="eastAsia" w:ascii="方正黑体_GBK" w:hAnsi="方正黑体_GBK" w:eastAsia="方正黑体_GBK" w:cs="方正黑体_GBK"/>
                <w:b w:val="0"/>
                <w:bCs w:val="0"/>
                <w:color w:val="auto"/>
                <w:kern w:val="0"/>
                <w:sz w:val="24"/>
                <w:szCs w:val="24"/>
                <w:lang w:val="en-US" w:eastAsia="zh-CN" w:bidi="ar"/>
              </w:rPr>
              <w:t>项）</w:t>
            </w:r>
          </w:p>
        </w:tc>
      </w:tr>
      <w:tr w14:paraId="2142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0D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43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2664">
            <w:pPr>
              <w:pStyle w:val="5"/>
              <w:keepNext w:val="0"/>
              <w:keepLines w:val="0"/>
              <w:widowControl/>
              <w:suppressLineNumbers w:val="0"/>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 xml:space="preserve">落实粮食安全责任，开展粮食安全宣传教育，确保粮食种植面积达标，促进粮食生产稳定发展 </w:t>
            </w:r>
          </w:p>
        </w:tc>
      </w:tr>
      <w:tr w14:paraId="3C22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D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44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141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落实“田长制”，负责耕地保护、永久基本农田保护管理工作，推进农村土地整理和农用地科学安全利用，开展耕地“非粮化”“非农化”日常监督</w:t>
            </w:r>
          </w:p>
        </w:tc>
      </w:tr>
      <w:tr w14:paraId="657D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3FF1">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val="en-US" w:eastAsia="zh-CN" w:bidi="ar"/>
              </w:rPr>
              <w:t>45</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88F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 xml:space="preserve">学习运用“千万工程”经验，统筹推进乡村建设，提升治理水平，改善人居环境，建设宜居宜业和美乡村 </w:t>
            </w:r>
          </w:p>
        </w:tc>
      </w:tr>
      <w:tr w14:paraId="1C9A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6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46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CC25">
            <w:pPr>
              <w:pStyle w:val="5"/>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 xml:space="preserve">落实防止返贫监测帮扶机制，摸排识别因病、因灾、因突发事故、因经营亏损等导致家庭收入严重下降生活困难的农户并纳入监测对象，制定“一户一策”帮扶措施，保障基本生活，稳定脱贫人口收入 </w:t>
            </w:r>
          </w:p>
        </w:tc>
      </w:tr>
      <w:tr w14:paraId="3926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F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47</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88F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负责乡村振兴衔接资金项目申报，对衔接资金产生的资产进行管护，按权限开展确权登记工作</w:t>
            </w:r>
          </w:p>
        </w:tc>
      </w:tr>
      <w:tr w14:paraId="57DC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C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48</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A41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指导培育壮大村级集体经济，负责农业产业项目的规划、施工监督、后续管护，建立引领带动、利益联结等联农带农机制</w:t>
            </w:r>
          </w:p>
        </w:tc>
      </w:tr>
      <w:tr w14:paraId="62B8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5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49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3CF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监督村（社区）规范管理集体资金、资产、资源</w:t>
            </w:r>
          </w:p>
        </w:tc>
      </w:tr>
      <w:tr w14:paraId="648B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9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50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AB8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开展农业技术指导和新技术、新工艺、新机具推广应用</w:t>
            </w:r>
          </w:p>
        </w:tc>
      </w:tr>
      <w:tr w14:paraId="1CC4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0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51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D7D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负责小微型农田水利基础设施管护，推动高效节灌、农业节水等工作</w:t>
            </w:r>
          </w:p>
        </w:tc>
      </w:tr>
      <w:tr w14:paraId="4EAE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CD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52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DC9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组织开展涉农领域补贴初审、系统填报和公示公开等工作</w:t>
            </w:r>
          </w:p>
        </w:tc>
      </w:tr>
      <w:tr w14:paraId="1DDA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6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53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C3F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培育壮大新型农业经营主体，推进农业品牌建设</w:t>
            </w:r>
          </w:p>
        </w:tc>
      </w:tr>
      <w:tr w14:paraId="41AF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5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54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AFA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指导、扶持和服务基层供销合作社</w:t>
            </w:r>
          </w:p>
        </w:tc>
      </w:tr>
      <w:tr w14:paraId="49C6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3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55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EEF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负责农村土地承包经营及承包经营合同管理、土地流转管理，按权限开展流转土地经营权审查，调解土地承包经营纠纷</w:t>
            </w:r>
          </w:p>
        </w:tc>
      </w:tr>
      <w:tr w14:paraId="3543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0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56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197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负责设施农业用地选址、备案、监督等工作</w:t>
            </w:r>
          </w:p>
        </w:tc>
      </w:tr>
      <w:tr w14:paraId="7705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C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57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22C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开展农村能源开发利用节约的组织推广和安全管理教育</w:t>
            </w:r>
          </w:p>
        </w:tc>
      </w:tr>
      <w:tr w14:paraId="1DEE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63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58</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F1E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负责以工代赈项目申报和建设管理</w:t>
            </w:r>
          </w:p>
        </w:tc>
      </w:tr>
      <w:tr w14:paraId="1198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C5D7A">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六、精神文明建设（</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6FD8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E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59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A5A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开展新时代爱国主义教育，培育和践行社会主义核心价值观，规范新时代文明实践所（站）建设管理，负责移风易俗、文明祭祀宣传，培育文明乡风、良好家风、淳朴民风，建设文明乡村</w:t>
            </w:r>
          </w:p>
        </w:tc>
      </w:tr>
      <w:tr w14:paraId="5DF6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9F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60</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FE3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负责公共文化服务供给，推进综合文化服务站等基层宣传思想文化阵地建设，指导村（社区）开展群众性活动</w:t>
            </w:r>
          </w:p>
        </w:tc>
      </w:tr>
      <w:tr w14:paraId="586F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D9097">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七、社会管理（</w:t>
            </w:r>
            <w:r>
              <w:rPr>
                <w:rFonts w:hint="default" w:ascii="Times New Roman" w:hAnsi="Times New Roman" w:eastAsia="方正黑体_GBK" w:cs="Times New Roman"/>
                <w:b w:val="0"/>
                <w:bCs w:val="0"/>
                <w:color w:val="auto"/>
                <w:kern w:val="0"/>
                <w:sz w:val="24"/>
                <w:szCs w:val="24"/>
                <w:lang w:val="en-US" w:eastAsia="zh-CN" w:bidi="ar"/>
              </w:rPr>
              <w:t>6</w:t>
            </w:r>
            <w:r>
              <w:rPr>
                <w:rFonts w:hint="eastAsia" w:ascii="方正黑体_GBK" w:hAnsi="方正黑体_GBK" w:eastAsia="方正黑体_GBK" w:cs="方正黑体_GBK"/>
                <w:b w:val="0"/>
                <w:bCs w:val="0"/>
                <w:color w:val="auto"/>
                <w:kern w:val="0"/>
                <w:sz w:val="24"/>
                <w:szCs w:val="24"/>
                <w:lang w:val="en-US" w:eastAsia="zh-CN" w:bidi="ar"/>
              </w:rPr>
              <w:t>项）</w:t>
            </w:r>
          </w:p>
        </w:tc>
      </w:tr>
      <w:tr w14:paraId="06E4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F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61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35D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w:t>
            </w:r>
            <w:r>
              <w:rPr>
                <w:rFonts w:hint="default" w:ascii="Times New Roman" w:hAnsi="Times New Roman" w:eastAsia="方正仿宋_GBK" w:cs="Times New Roman"/>
                <w:b w:val="0"/>
                <w:bCs w:val="0"/>
                <w:color w:val="auto"/>
                <w:kern w:val="0"/>
                <w:sz w:val="24"/>
                <w:szCs w:val="24"/>
                <w:lang w:val="en-US" w:eastAsia="zh-CN" w:bidi="ar"/>
              </w:rPr>
              <w:t>12345</w:t>
            </w:r>
            <w:r>
              <w:rPr>
                <w:rFonts w:hint="eastAsia" w:ascii="Times New Roman" w:hAnsi="Times New Roman" w:eastAsia="方正仿宋_GBK" w:cs="方正仿宋_GBK"/>
                <w:b w:val="0"/>
                <w:bCs w:val="0"/>
                <w:color w:val="auto"/>
                <w:kern w:val="0"/>
                <w:sz w:val="24"/>
                <w:szCs w:val="24"/>
                <w:lang w:val="en-US" w:eastAsia="zh-CN" w:bidi="ar"/>
              </w:rPr>
              <w:t>政务服务便民热线工单的接收、办理、反馈等工作</w:t>
            </w:r>
          </w:p>
        </w:tc>
      </w:tr>
      <w:tr w14:paraId="7E30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6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62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4D0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开展校园周边防火、用水、用电、饮食卫生、交通安全等宣传教育，负责校园周边安全巡查巡护和隐患排查</w:t>
            </w:r>
          </w:p>
        </w:tc>
      </w:tr>
      <w:tr w14:paraId="10CD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D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63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911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推进小区治理，指导、监督物业管理，负责业主委员会成立备案，协调处理物业纠纷</w:t>
            </w:r>
          </w:p>
        </w:tc>
      </w:tr>
      <w:tr w14:paraId="5027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16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64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317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规范社区社会组织管理，按权限对达不到登记条件的社区社会组织备案</w:t>
            </w:r>
          </w:p>
        </w:tc>
      </w:tr>
      <w:tr w14:paraId="5616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04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65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C3C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加强社区工作者队伍建设，负责社区工作者日常管理和绩效考核</w:t>
            </w:r>
          </w:p>
        </w:tc>
      </w:tr>
      <w:tr w14:paraId="1942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5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66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886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深化志愿服务，组织开展党员、社工等志愿服务活动，规范志愿者队伍建设管理</w:t>
            </w:r>
          </w:p>
        </w:tc>
      </w:tr>
      <w:tr w14:paraId="7C1B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6CEFF">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八、安全稳定（</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48DD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1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67</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801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落实党政领导干部安全生产责任制，落实安全生产风险预判、安全预警、事故预防、应急预备、实战预练“五预”工作机制，督促指导村（社区）、生产经营单位落实安全生产责任</w:t>
            </w:r>
          </w:p>
        </w:tc>
      </w:tr>
      <w:tr w14:paraId="52FC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9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68</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8A87">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完善社会治安巡逻防控体系，建立群防群治队伍，开展联防和巡逻守护工作</w:t>
            </w:r>
          </w:p>
        </w:tc>
      </w:tr>
      <w:tr w14:paraId="3BF1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C6A71">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九、社会保障（</w:t>
            </w:r>
            <w:r>
              <w:rPr>
                <w:rFonts w:hint="default" w:ascii="Times New Roman" w:hAnsi="Times New Roman" w:eastAsia="方正黑体_GBK" w:cs="Times New Roman"/>
                <w:b w:val="0"/>
                <w:bCs w:val="0"/>
                <w:color w:val="auto"/>
                <w:kern w:val="0"/>
                <w:sz w:val="24"/>
                <w:szCs w:val="24"/>
                <w:lang w:val="en-US" w:eastAsia="zh-CN" w:bidi="ar"/>
              </w:rPr>
              <w:t>11</w:t>
            </w:r>
            <w:r>
              <w:rPr>
                <w:rFonts w:hint="eastAsia" w:ascii="方正黑体_GBK" w:hAnsi="方正黑体_GBK" w:eastAsia="方正黑体_GBK" w:cs="方正黑体_GBK"/>
                <w:b w:val="0"/>
                <w:bCs w:val="0"/>
                <w:color w:val="auto"/>
                <w:kern w:val="0"/>
                <w:sz w:val="24"/>
                <w:szCs w:val="24"/>
                <w:lang w:val="en-US" w:eastAsia="zh-CN" w:bidi="ar"/>
              </w:rPr>
              <w:t>项）</w:t>
            </w:r>
          </w:p>
        </w:tc>
      </w:tr>
      <w:tr w14:paraId="7936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2C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69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DB3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承担城乡居民基本养老保险的参保登记和管理服务</w:t>
            </w:r>
          </w:p>
        </w:tc>
      </w:tr>
      <w:tr w14:paraId="3C5F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7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70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FE9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开展城乡居民基本医疗保险政策宣传，负责医疗保障经办服务，受理、初审医疗救助申请</w:t>
            </w:r>
          </w:p>
        </w:tc>
      </w:tr>
      <w:tr w14:paraId="7632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A6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71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BC0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开展控辍保学工作，保障适龄儿童、少年接受义务教育权利，负责助学金申报资料审核</w:t>
            </w:r>
          </w:p>
        </w:tc>
      </w:tr>
      <w:tr w14:paraId="74DF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3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72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EF4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摸排孤儿、事实无人抚养儿童并建立信息台账，负责相关对象基本生活保障金、助学补贴、医疗康复资助的初审</w:t>
            </w:r>
          </w:p>
        </w:tc>
      </w:tr>
      <w:tr w14:paraId="7F70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C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73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239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落实拥军优属、拥政爱民政策，开展退役军人思想政治引领、优抚帮扶、走访慰问、权益维护等服务保障工作，对退役军人及其他优抚对象的优待抚恤进行初审</w:t>
            </w:r>
          </w:p>
        </w:tc>
      </w:tr>
      <w:tr w14:paraId="683D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2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74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1F9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加强农民工服务保障，开展农民工欠薪排查和矛盾调解</w:t>
            </w:r>
          </w:p>
        </w:tc>
      </w:tr>
      <w:tr w14:paraId="2A3C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7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75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382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7EC4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C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76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893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开展临时救助政策宣传，按权限审核发放因突发事件、意外伤害、重大疾病或其他特殊原因导致基本生活陷入困境对象临时救助金</w:t>
            </w:r>
          </w:p>
        </w:tc>
      </w:tr>
      <w:tr w14:paraId="754E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7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77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E50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受理和初审公益性岗位人员安置申请，开展公益性岗位日常管理和岗位补贴初审</w:t>
            </w:r>
          </w:p>
        </w:tc>
      </w:tr>
      <w:tr w14:paraId="3C82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8C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78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3FF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1256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9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79</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FC3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规范公益慈善服务阵地建设运行，整合慈善资源，促进村（社区）慈善发展</w:t>
            </w:r>
          </w:p>
        </w:tc>
      </w:tr>
      <w:tr w14:paraId="3BCA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5BA21">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十、自然资源（</w:t>
            </w:r>
            <w:r>
              <w:rPr>
                <w:rFonts w:hint="default" w:ascii="Times New Roman" w:hAnsi="Times New Roman" w:eastAsia="方正黑体_GBK" w:cs="Times New Roman"/>
                <w:b w:val="0"/>
                <w:bCs w:val="0"/>
                <w:color w:val="auto"/>
                <w:kern w:val="0"/>
                <w:sz w:val="24"/>
                <w:szCs w:val="24"/>
                <w:lang w:val="en-US" w:eastAsia="zh-CN" w:bidi="ar"/>
              </w:rPr>
              <w:t>4</w:t>
            </w:r>
            <w:r>
              <w:rPr>
                <w:rFonts w:hint="eastAsia" w:ascii="方正黑体_GBK" w:hAnsi="方正黑体_GBK" w:eastAsia="方正黑体_GBK" w:cs="方正黑体_GBK"/>
                <w:b w:val="0"/>
                <w:bCs w:val="0"/>
                <w:color w:val="auto"/>
                <w:kern w:val="0"/>
                <w:sz w:val="24"/>
                <w:szCs w:val="24"/>
                <w:lang w:val="en-US" w:eastAsia="zh-CN" w:bidi="ar"/>
              </w:rPr>
              <w:t>项）</w:t>
            </w:r>
          </w:p>
        </w:tc>
      </w:tr>
      <w:tr w14:paraId="7A68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7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80</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9D0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落实“林长制”，负责巡护巡查，制止破坏林草资源的行为，发现林业有害生物上报，组织除治重大林业有害生物灾害，开展义务植树活动</w:t>
            </w:r>
          </w:p>
        </w:tc>
      </w:tr>
      <w:tr w14:paraId="7FA1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7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81</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D97D">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开展土地利用动态巡查，发现土地违法违规行为制止并上报，负责农户私搭乱建问题整改</w:t>
            </w:r>
          </w:p>
        </w:tc>
      </w:tr>
      <w:tr w14:paraId="6447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32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82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020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预防和减轻水土流失，开展取土、挖砂、采石等活动的日常巡查，发现问题上报</w:t>
            </w:r>
          </w:p>
        </w:tc>
      </w:tr>
      <w:tr w14:paraId="6364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BC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83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331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开展水资源保护、节约用水宣传，改善城乡居民饮用水条件</w:t>
            </w:r>
          </w:p>
        </w:tc>
      </w:tr>
      <w:tr w14:paraId="63EE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77428">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十一、生态环保（</w:t>
            </w:r>
            <w:r>
              <w:rPr>
                <w:rFonts w:hint="default" w:ascii="Times New Roman" w:hAnsi="Times New Roman" w:eastAsia="方正黑体_GBK" w:cs="Times New Roman"/>
                <w:b w:val="0"/>
                <w:bCs w:val="0"/>
                <w:color w:val="auto"/>
                <w:kern w:val="0"/>
                <w:sz w:val="24"/>
                <w:szCs w:val="24"/>
                <w:lang w:val="en-US" w:eastAsia="zh-CN" w:bidi="ar"/>
              </w:rPr>
              <w:t>4</w:t>
            </w:r>
            <w:r>
              <w:rPr>
                <w:rFonts w:hint="eastAsia" w:ascii="方正黑体_GBK" w:hAnsi="方正黑体_GBK" w:eastAsia="方正黑体_GBK" w:cs="方正黑体_GBK"/>
                <w:b w:val="0"/>
                <w:bCs w:val="0"/>
                <w:color w:val="auto"/>
                <w:kern w:val="0"/>
                <w:sz w:val="24"/>
                <w:szCs w:val="24"/>
                <w:lang w:val="en-US" w:eastAsia="zh-CN" w:bidi="ar"/>
              </w:rPr>
              <w:t>项）</w:t>
            </w:r>
          </w:p>
        </w:tc>
      </w:tr>
      <w:tr w14:paraId="142D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3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84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031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负责环境保护宣传和隐患排查、问题上报，督促指导相关生产经营单位及个人开展污染防治工作</w:t>
            </w:r>
          </w:p>
        </w:tc>
      </w:tr>
      <w:tr w14:paraId="13B6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7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85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3C8F">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落实“河长制”，负责日常巡查，组织整改巡查发现的问题，上报不能解决的问题，开展河湖清漂、保洁等工作</w:t>
            </w:r>
          </w:p>
        </w:tc>
      </w:tr>
      <w:tr w14:paraId="1DAD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2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86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257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开展农业面源污染防治宣传，指导推进化肥农药减量增效、农用薄膜等农业废弃物处置</w:t>
            </w:r>
          </w:p>
        </w:tc>
      </w:tr>
      <w:tr w14:paraId="6A01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7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87</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99D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推进秸秆综合利用，开展秸秆禁烧宣传、日常巡查，发现违法违规行为制止、查处（除生态环境部门实施区域外）</w:t>
            </w:r>
          </w:p>
        </w:tc>
      </w:tr>
      <w:tr w14:paraId="2BD5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BE57D">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十二、城乡建设（</w:t>
            </w:r>
            <w:r>
              <w:rPr>
                <w:rFonts w:hint="default" w:ascii="Times New Roman" w:hAnsi="Times New Roman" w:eastAsia="方正黑体_GBK" w:cs="Times New Roman"/>
                <w:b w:val="0"/>
                <w:bCs w:val="0"/>
                <w:color w:val="auto"/>
                <w:kern w:val="0"/>
                <w:sz w:val="24"/>
                <w:szCs w:val="24"/>
                <w:lang w:val="en-US" w:eastAsia="zh-CN" w:bidi="ar"/>
              </w:rPr>
              <w:t>7</w:t>
            </w:r>
            <w:r>
              <w:rPr>
                <w:rFonts w:hint="eastAsia" w:ascii="方正黑体_GBK" w:hAnsi="方正黑体_GBK" w:eastAsia="方正黑体_GBK" w:cs="方正黑体_GBK"/>
                <w:b w:val="0"/>
                <w:bCs w:val="0"/>
                <w:color w:val="auto"/>
                <w:kern w:val="0"/>
                <w:sz w:val="24"/>
                <w:szCs w:val="24"/>
                <w:lang w:val="en-US" w:eastAsia="zh-CN" w:bidi="ar"/>
              </w:rPr>
              <w:t>项）</w:t>
            </w:r>
          </w:p>
        </w:tc>
      </w:tr>
      <w:tr w14:paraId="6B6F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B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88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49B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组织编制镇级总体规划、村庄规划及控制性详细规划，开展镇村规划区和控制建设区域监督检查，发现违法建设行为上报</w:t>
            </w:r>
          </w:p>
        </w:tc>
      </w:tr>
      <w:tr w14:paraId="1B1A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2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89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63F4">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5D2B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1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90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340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负责公共基础设施的建设、管理和维护，发现损坏各类设施及附属设施的行为制止并上报</w:t>
            </w:r>
          </w:p>
        </w:tc>
      </w:tr>
      <w:tr w14:paraId="5602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1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91</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BE9E">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负责宅基地审批、监管，按权限核发乡村建设规划许可证，开展农村住房建设安全监督管理等工作</w:t>
            </w:r>
          </w:p>
        </w:tc>
      </w:tr>
      <w:tr w14:paraId="5C6B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5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92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415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负责公共设施、公益事业、住宅建设需占用农用地的建设用地审核</w:t>
            </w:r>
          </w:p>
        </w:tc>
      </w:tr>
      <w:tr w14:paraId="2634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33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93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1D8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负责在村庄、集镇规划区内和道路、河道两旁修建的临时建筑物、构筑物和其他设施的审批，依法查处相关违法行为</w:t>
            </w:r>
          </w:p>
        </w:tc>
      </w:tr>
      <w:tr w14:paraId="78F0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7E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94</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7CF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规划设置临时便民服务摊点，开展食品摊贩备案，确定食品摊贩经营区域和时段，对未按规定备案的食品摊贩进行查处</w:t>
            </w:r>
          </w:p>
        </w:tc>
      </w:tr>
      <w:tr w14:paraId="2325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7BEA3">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十三、交通运输（</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2CCB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9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95</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D19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落实“路长制”，负责乡道、村道的规划、建设、养护及村道管理</w:t>
            </w:r>
          </w:p>
        </w:tc>
      </w:tr>
      <w:tr w14:paraId="6805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A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96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9AB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开展交通安全宣传、巡查、劝导，负责农村道路交通安全管理，排查整改农村道路交通安全隐患</w:t>
            </w:r>
          </w:p>
        </w:tc>
      </w:tr>
      <w:tr w14:paraId="4BB7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983BD">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十四、文化和旅游（</w:t>
            </w:r>
            <w:r>
              <w:rPr>
                <w:rFonts w:hint="default" w:ascii="Times New Roman" w:hAnsi="Times New Roman" w:eastAsia="方正黑体_GBK" w:cs="Times New Roman"/>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165D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81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97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EAF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落实“引客入遂”行动，编制和实施旅游发展计划，发展“茶叶+土陶”研学产业</w:t>
            </w:r>
          </w:p>
        </w:tc>
      </w:tr>
      <w:tr w14:paraId="5194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2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98</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7A80">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开展文物保护工作，负责不可移动文物的日常巡查，发现疑似文物或破坏文物情况保护现场并上报</w:t>
            </w:r>
          </w:p>
        </w:tc>
      </w:tr>
      <w:tr w14:paraId="4CED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6A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99</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355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挖掘本地人文历史、文旅资源，推进高坪土陶文化创新发展</w:t>
            </w:r>
          </w:p>
        </w:tc>
      </w:tr>
      <w:tr w14:paraId="42C0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9F10B">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十五、卫生健康（</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4BB4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CF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100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307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负责生育政策宣传，开展生育登记服务等工作</w:t>
            </w:r>
          </w:p>
        </w:tc>
      </w:tr>
      <w:tr w14:paraId="0770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9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101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3A5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开展爱国卫生工作，推进传染病的预防和群防群治等公共卫生工作</w:t>
            </w:r>
          </w:p>
        </w:tc>
      </w:tr>
      <w:tr w14:paraId="3ADD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D7012">
            <w:pPr>
              <w:keepNext w:val="0"/>
              <w:keepLines w:val="0"/>
              <w:widowControl/>
              <w:suppressLineNumbers w:val="0"/>
              <w:jc w:val="lef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十六、应急管理及消防（</w:t>
            </w:r>
            <w:r>
              <w:rPr>
                <w:rFonts w:hint="default" w:ascii="Times New Roman" w:hAnsi="Times New Roman" w:eastAsia="方正黑体_GBK" w:cs="Times New Roman"/>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7545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8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102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3A4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健全应急指挥机制，编制并动态修订综合应急预案、专项应急预案，组织、指挥、协调突发事件应急处置工作，落实突发事件初期处置现场指挥官制度</w:t>
            </w:r>
          </w:p>
        </w:tc>
      </w:tr>
      <w:tr w14:paraId="1722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7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103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E778">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加强应急能力建设，建立应急救援队伍，开展应急演练，落实应急值守制度，按规定上报事故信息</w:t>
            </w:r>
          </w:p>
        </w:tc>
      </w:tr>
      <w:tr w14:paraId="4719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2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104</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29B2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负责防灾减灾知识宣传教育，开展隐患排查以及先期处置、灾情统计报送、应急保障和灾后恢复自救等工作</w:t>
            </w:r>
          </w:p>
        </w:tc>
      </w:tr>
      <w:tr w14:paraId="1447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978E1">
            <w:pPr>
              <w:spacing w:line="300" w:lineRule="exac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十七、人民武装（</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68BE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8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105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2746">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坚持党管武装，开展兵役征集、民兵工作，推进基层武装部规范化建设</w:t>
            </w:r>
          </w:p>
        </w:tc>
      </w:tr>
      <w:tr w14:paraId="180F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D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106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5EF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开展国防动员工作，负责国防教育、人民防空、国防交通、国防设施保护、战备物资管理维护等</w:t>
            </w:r>
          </w:p>
        </w:tc>
      </w:tr>
      <w:tr w14:paraId="4CC8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33004">
            <w:pPr>
              <w:spacing w:line="300" w:lineRule="exac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十八、综合政务（</w:t>
            </w:r>
            <w:r>
              <w:rPr>
                <w:rFonts w:hint="default" w:ascii="Times New Roman" w:hAnsi="Times New Roman" w:eastAsia="方正黑体_GBK" w:cs="Times New Roman"/>
                <w:b w:val="0"/>
                <w:bCs w:val="0"/>
                <w:color w:val="auto"/>
                <w:kern w:val="0"/>
                <w:sz w:val="24"/>
                <w:szCs w:val="24"/>
                <w:lang w:val="en-US" w:eastAsia="zh-CN" w:bidi="ar"/>
              </w:rPr>
              <w:t>7</w:t>
            </w:r>
            <w:r>
              <w:rPr>
                <w:rFonts w:hint="eastAsia" w:ascii="方正黑体_GBK" w:hAnsi="方正黑体_GBK" w:eastAsia="方正黑体_GBK" w:cs="方正黑体_GBK"/>
                <w:b w:val="0"/>
                <w:bCs w:val="0"/>
                <w:color w:val="auto"/>
                <w:kern w:val="0"/>
                <w:sz w:val="24"/>
                <w:szCs w:val="24"/>
                <w:lang w:val="en-US" w:eastAsia="zh-CN" w:bidi="ar"/>
              </w:rPr>
              <w:t>项）</w:t>
            </w:r>
          </w:p>
        </w:tc>
      </w:tr>
      <w:tr w14:paraId="0548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4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107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C095">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负责会务组织及重大活动服务、文电、值班、信息、保密、地方志、史志、档案、印章管理，综合性文稿起草、审核、签发等工作</w:t>
            </w:r>
          </w:p>
        </w:tc>
      </w:tr>
      <w:tr w14:paraId="16BD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D8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108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BE3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负责机关、所属事业单位人事管理、工资福利等工作</w:t>
            </w:r>
          </w:p>
        </w:tc>
      </w:tr>
      <w:tr w14:paraId="3569E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0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109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FCD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按权限开展行政事业性国有资产的管理</w:t>
            </w:r>
          </w:p>
        </w:tc>
      </w:tr>
      <w:tr w14:paraId="71B9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110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FB29">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负责行政事业单位财务管理，开展预决算编制和预算执行、公开、会计核算等工作</w:t>
            </w:r>
          </w:p>
        </w:tc>
      </w:tr>
      <w:tr w14:paraId="65D6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E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111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B68C">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开展公共机构节能、公务用车、机关办公用房、机关食堂、政府采购、公务接待等管理工作</w:t>
            </w:r>
          </w:p>
        </w:tc>
      </w:tr>
      <w:tr w14:paraId="25EB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2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112 </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8AD3">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建立健全政府信息公开工作制度，负责政务信息公开</w:t>
            </w:r>
          </w:p>
        </w:tc>
      </w:tr>
      <w:tr w14:paraId="137C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4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113</w:t>
            </w:r>
          </w:p>
        </w:tc>
        <w:tc>
          <w:tcPr>
            <w:tcW w:w="4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B3D2">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建立和完善内部控制管理制度，规范运行管理、提升运行效能</w:t>
            </w:r>
          </w:p>
        </w:tc>
      </w:tr>
    </w:tbl>
    <w:p w14:paraId="44CA9837">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10850F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配合履职事项清单</w:t>
      </w:r>
    </w:p>
    <w:tbl>
      <w:tblPr>
        <w:tblStyle w:val="7"/>
        <w:tblW w:w="50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995"/>
        <w:gridCol w:w="2670"/>
        <w:gridCol w:w="9480"/>
        <w:gridCol w:w="6360"/>
      </w:tblGrid>
      <w:tr w14:paraId="14B7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08AA">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val="en-US" w:eastAsia="zh-CN" w:bidi="ar"/>
              </w:rPr>
              <w:t>序号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5632">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b w:val="0"/>
                <w:bCs w:val="0"/>
                <w:color w:val="auto"/>
                <w:kern w:val="0"/>
                <w:sz w:val="24"/>
                <w:szCs w:val="24"/>
                <w:highlight w:val="none"/>
                <w:lang w:bidi="ar"/>
              </w:rPr>
            </w:pPr>
            <w:r>
              <w:rPr>
                <w:rFonts w:hint="eastAsia" w:ascii="方正黑体_GBK" w:hAnsi="方正黑体_GBK" w:eastAsia="方正黑体_GBK" w:cs="方正黑体_GBK"/>
                <w:b w:val="0"/>
                <w:bCs w:val="0"/>
                <w:color w:val="auto"/>
                <w:kern w:val="0"/>
                <w:sz w:val="24"/>
                <w:szCs w:val="24"/>
                <w:highlight w:val="none"/>
                <w:lang w:val="en-US" w:eastAsia="zh-CN" w:bidi="ar"/>
              </w:rPr>
              <w:t>事项名称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EEA4">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b w:val="0"/>
                <w:bCs w:val="0"/>
                <w:color w:val="auto"/>
                <w:kern w:val="0"/>
                <w:sz w:val="24"/>
                <w:szCs w:val="24"/>
                <w:highlight w:val="none"/>
                <w:lang w:bidi="ar"/>
              </w:rPr>
            </w:pPr>
            <w:r>
              <w:rPr>
                <w:rFonts w:hint="eastAsia" w:ascii="方正黑体_GBK" w:hAnsi="方正黑体_GBK" w:eastAsia="方正黑体_GBK" w:cs="方正黑体_GBK"/>
                <w:b w:val="0"/>
                <w:bCs w:val="0"/>
                <w:color w:val="auto"/>
                <w:kern w:val="0"/>
                <w:sz w:val="24"/>
                <w:szCs w:val="24"/>
                <w:highlight w:val="none"/>
                <w:lang w:val="en-US" w:eastAsia="zh-CN" w:bidi="ar"/>
              </w:rPr>
              <w:t>对应上级部门</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656E">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b w:val="0"/>
                <w:bCs w:val="0"/>
                <w:color w:val="auto"/>
                <w:kern w:val="0"/>
                <w:sz w:val="24"/>
                <w:szCs w:val="24"/>
                <w:highlight w:val="none"/>
                <w:lang w:bidi="ar"/>
              </w:rPr>
            </w:pPr>
            <w:r>
              <w:rPr>
                <w:rFonts w:hint="eastAsia" w:ascii="方正黑体_GBK" w:hAnsi="方正黑体_GBK" w:eastAsia="方正黑体_GBK" w:cs="方正黑体_GBK"/>
                <w:b w:val="0"/>
                <w:bCs w:val="0"/>
                <w:color w:val="auto"/>
                <w:kern w:val="0"/>
                <w:sz w:val="24"/>
                <w:szCs w:val="24"/>
                <w:highlight w:val="none"/>
                <w:lang w:val="en-US" w:eastAsia="zh-CN" w:bidi="ar"/>
              </w:rPr>
              <w:t>上级部门职责</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89DC">
            <w:pPr>
              <w:keepNext w:val="0"/>
              <w:keepLines w:val="0"/>
              <w:suppressLineNumbers w:val="0"/>
              <w:spacing w:before="0" w:beforeAutospacing="0" w:after="0" w:afterAutospacing="0" w:line="300" w:lineRule="exact"/>
              <w:ind w:left="0" w:right="0"/>
              <w:jc w:val="center"/>
              <w:textAlignment w:val="center"/>
              <w:rPr>
                <w:rFonts w:hint="eastAsia" w:ascii="方正黑体_GBK" w:hAnsi="方正黑体_GBK" w:eastAsia="方正黑体_GBK" w:cs="方正黑体_GBK"/>
                <w:b w:val="0"/>
                <w:bCs w:val="0"/>
                <w:color w:val="auto"/>
                <w:kern w:val="0"/>
                <w:sz w:val="24"/>
                <w:szCs w:val="24"/>
                <w:highlight w:val="none"/>
                <w:lang w:bidi="ar"/>
              </w:rPr>
            </w:pPr>
            <w:r>
              <w:rPr>
                <w:rFonts w:hint="eastAsia" w:ascii="方正黑体_GBK" w:hAnsi="方正黑体_GBK" w:eastAsia="方正黑体_GBK" w:cs="方正黑体_GBK"/>
                <w:b w:val="0"/>
                <w:bCs w:val="0"/>
                <w:color w:val="auto"/>
                <w:kern w:val="0"/>
                <w:sz w:val="24"/>
                <w:szCs w:val="24"/>
                <w:highlight w:val="none"/>
                <w:lang w:val="en-US" w:eastAsia="zh-CN" w:bidi="ar"/>
              </w:rPr>
              <w:t>镇配合职责</w:t>
            </w:r>
          </w:p>
        </w:tc>
      </w:tr>
      <w:tr w14:paraId="7B8E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745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一、党的建设（</w:t>
            </w:r>
            <w:r>
              <w:rPr>
                <w:rFonts w:hint="default" w:ascii="Times New Roman" w:hAnsi="Times New Roman" w:eastAsia="方正黑体_GBK" w:cs="Times New Roman"/>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3C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32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1B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管好用好到村任职选调生</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E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县委组织部</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82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开展到村任职选调生选派、管理、培训、考核、资金监管等工作。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F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.负责到村任职选调生的日常管理，提供必要的工作、生活等保障。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.派员参加到村任职选调生年度考核和任职期满考核。</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.提供相关资金使用凭证等资料。</w:t>
            </w:r>
          </w:p>
        </w:tc>
      </w:tr>
      <w:tr w14:paraId="1705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3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E4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驻村帮扶干部管理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6A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县委组织部、县财政局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7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.县财政局：按标准保障驻村第一书记和工作队工作经费。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6F6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.组织驻村第一书记和工作队员制定任期目标、年度计划和推进措施，落实公开承诺等制度。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.负责驻村第一书记和工作队员考勤登记、日常管理和平时考核，派员参加年度考核、期满考核。</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.开展驻村第一书记、工作队员的关心关爱、调研指导等工作。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.提供必要食宿条件。</w:t>
            </w:r>
          </w:p>
        </w:tc>
      </w:tr>
      <w:tr w14:paraId="62BC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C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93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大学生志愿服务西部计划项目管理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3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共青团蓬溪县委</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1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.负责大学生志愿服务西部计划志愿者岗位申报及人员分配工作。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.指导开展大学生志愿服务西部计划志愿者日常管理。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.负责大学生志愿服务西部计划志愿者业务培训和年度考核。</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.落实大学生志愿服务西部计划志愿者每月基本生活补贴等待遇发放。</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E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.负责大学生志愿服务西部计划志愿者日常管理，提供免费住宿等必要的生活、学习条件。</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.协助开展大学生志愿服务西部计划志愿者业务培训和年度考核工作。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.落实大学生志愿服务西部计划志愿者安全健康</w:t>
            </w:r>
            <w:r>
              <w:rPr>
                <w:rFonts w:hint="eastAsia" w:ascii="Times New Roman" w:hAnsi="Times New Roman" w:eastAsia="方正仿宋_GBK" w:cs="方正仿宋_GBK"/>
                <w:i w:val="0"/>
                <w:iCs w:val="0"/>
                <w:color w:val="auto"/>
                <w:kern w:val="0"/>
                <w:sz w:val="24"/>
                <w:szCs w:val="24"/>
                <w:highlight w:val="none"/>
                <w:u w:val="none"/>
                <w:lang w:val="en-US" w:eastAsia="zh-CN" w:bidi="ar"/>
              </w:rPr>
              <w:t>保障</w:t>
            </w:r>
            <w:r>
              <w:rPr>
                <w:rFonts w:hint="default" w:ascii="Times New Roman" w:hAnsi="Times New Roman" w:eastAsia="方正仿宋_GBK" w:cs="方正仿宋_GBK"/>
                <w:i w:val="0"/>
                <w:iCs w:val="0"/>
                <w:color w:val="auto"/>
                <w:kern w:val="0"/>
                <w:sz w:val="24"/>
                <w:szCs w:val="24"/>
                <w:highlight w:val="none"/>
                <w:u w:val="none"/>
                <w:lang w:val="en-US" w:eastAsia="zh-CN" w:bidi="ar"/>
              </w:rPr>
              <w:t>措施，协助解决大学生志愿服务西部计划志愿者工作、生活中出现的困难和问题。</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.落实大学生志愿服务西部计划志愿者一年两次探亲往返交通补贴等待遇保障。</w:t>
            </w:r>
          </w:p>
        </w:tc>
      </w:tr>
      <w:tr w14:paraId="49D1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A6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二、经济发展（</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2F1C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9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F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政府及社会投资项目管理（除本级项目外）</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4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县发展改革局、县财政局、县交通运输局、县水利局、县农业农村局、县自然资源和规划局、县住房城乡建设局、蓬溪生态环境局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1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）协调推进政府及社会投资项目谋划和储备。（</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）组织开展项目资金争取、跟踪调度、日常监管等工作。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.县财政局：下达资金，审核资金绩效，核定政府投资项目资产原值，移交项目资产。</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县水利局、县农业农村局、县自然资源和规划局、县住房城乡建设局、蓬溪生态环境局等相关部门按各自职责开展项目规划、用地、拆迁、项目建议书和可研报告编制等工作，保障项目顺利立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05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.派员参与项目选址、用地踏勘、实物查漏补缺及项目竣工验收等工作。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w:t>
            </w:r>
          </w:p>
        </w:tc>
      </w:tr>
      <w:tr w14:paraId="4CD0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4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0E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万企兴万村</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行动</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2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县工商联</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2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.抓好行动统筹，引导民营企业、商协会带头开展结对共建活动。</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.完善</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万企兴万村</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工作台账。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.总结好的经验典型，查找整改相关问题。</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D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.指导联系村与联系企业签订结对共建协议。</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.建立企业帮扶台账。</w:t>
            </w:r>
          </w:p>
        </w:tc>
      </w:tr>
      <w:tr w14:paraId="6C5B3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1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三、民生服务（</w:t>
            </w:r>
            <w:r>
              <w:rPr>
                <w:rFonts w:hint="default" w:ascii="Times New Roman" w:hAnsi="Times New Roman" w:eastAsia="方正黑体_GBK" w:cs="Times New Roman"/>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52EA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7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0C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大中型水利水电工程移民工作</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7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县水利局、县自然资源和规划局、县住房城乡建设局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3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）负责大中型水利水电工程移民安置工作，开展后期扶持政策的宣传、执行等工作。（</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）指导监督移民安置、后期扶持项目实施。（</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）负责管理移民安置资金、后期扶持资金项目库。（</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）组织开展大中型水利水电工程移民安置验收工作。（</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）负责移民后期扶持人口的上报、年度审核、信息公开以及后期扶持管理等工作。（</w:t>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）牵头负责移民安置、移民后期扶持的信访接待、维稳等工作。（</w:t>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）负责移民干部、移民生产技术和就业技能、产业扶持等培训工作。（</w:t>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）帮助移民适应安置地生产生活，调处矛盾纠纷。（</w:t>
            </w: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）组织农村移民集中安置的农村居民点基础设施建设。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.县自然资源和规划局：负责移民土地保障和房屋确权等工作。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.县住房城乡建设局：负责房屋工程建设监督管理等工作。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D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.开展移民安置政策宣传。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.指导村（社区）等基层群众自治组织开展移民工作。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.负责移民后期扶持项目申报、具体实施建设、项目进度、资金拨付和安全质量监管，以及资产管理、运营管护等。</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.核实移民信息并对移民后期扶持人口进行动态管理。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.初审移民补偿补助资金。</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w:t>
            </w:r>
          </w:p>
        </w:tc>
      </w:tr>
      <w:tr w14:paraId="38F5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F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D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殡葬管理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1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县民政局、县行政审批和数据局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35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.县民政局：（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）宣传殡葬管理法律法规。（</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）组织殡葬设施建设的规划与管理。（</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）开展巡查，受理投诉举报并查证。（</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）对殡葬工作进行指导和监督，查处相关违法行为。（</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）指导农村公益性墓地建设工作。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.县行政审批和数据局：负责农村公益性墓地的审批。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5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.开展殡葬管理法律法规宣传。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.开展农村公益性墓地的初审。</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.排查违规治丧行为并上报县民政局。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.派员参加殡葬违法行为处置。</w:t>
            </w:r>
          </w:p>
        </w:tc>
      </w:tr>
      <w:tr w14:paraId="5968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5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A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儿童收养管理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4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县民政局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C8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.依法受理收养和解除收养关系申请，以面谈、资料审核、实地走访形式进行收养能力评估，出具评估报告。</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.规范开展被收养人和收养方融合评估，融合期满后，进行实地走访并出具融合情况报告。</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FD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根据需要查验收养</w:t>
            </w:r>
            <w:r>
              <w:rPr>
                <w:rFonts w:hint="eastAsia" w:ascii="Times New Roman" w:hAnsi="Times New Roman" w:eastAsia="方正仿宋_GBK" w:cs="方正仿宋_GBK"/>
                <w:i w:val="0"/>
                <w:iCs w:val="0"/>
                <w:color w:val="auto"/>
                <w:kern w:val="0"/>
                <w:sz w:val="24"/>
                <w:szCs w:val="24"/>
                <w:highlight w:val="none"/>
                <w:u w:val="none"/>
                <w:lang w:val="en-US" w:eastAsia="zh-CN" w:bidi="ar"/>
              </w:rPr>
              <w:t>方</w:t>
            </w:r>
            <w:r>
              <w:rPr>
                <w:rFonts w:hint="default" w:ascii="Times New Roman" w:hAnsi="Times New Roman" w:eastAsia="方正仿宋_GBK" w:cs="方正仿宋_GBK"/>
                <w:i w:val="0"/>
                <w:iCs w:val="0"/>
                <w:color w:val="auto"/>
                <w:kern w:val="0"/>
                <w:sz w:val="24"/>
                <w:szCs w:val="24"/>
                <w:highlight w:val="none"/>
                <w:u w:val="none"/>
                <w:lang w:val="en-US" w:eastAsia="zh-CN" w:bidi="ar"/>
              </w:rPr>
              <w:t>及被收养人身份、家庭情况，出具相关证明。</w:t>
            </w:r>
          </w:p>
        </w:tc>
      </w:tr>
      <w:tr w14:paraId="1BCD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B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四、平安法治（</w:t>
            </w:r>
            <w:r>
              <w:rPr>
                <w:rFonts w:hint="default" w:ascii="Times New Roman" w:hAnsi="Times New Roman" w:eastAsia="方正黑体_GBK" w:cs="Times New Roman"/>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1DA6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4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7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社区矫正</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2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县司法局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A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.负责社区矫正法律法规宣传。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.负责统筹协调和指导社区矫正工作。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.拟定社区矫正工作发展规划和管理制度，监督检查社区矫正法律法规和政策的执行情况。</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.推动社会力量参与社区矫正工作。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.指导支持社区矫正机构提高信息化水平。</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.指导、监督对社区矫正对象的刑罚执行、管理教育和帮扶工作。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.协调推进社区矫正工作队伍建设，加强社区矫正工作人员管理、监督、培训和职业保障。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2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.组织村（社区）协助社区矫正机构开展社区矫正工作。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.派员参加调查评估、监督管理、教育帮扶、公益活动等。</w:t>
            </w:r>
          </w:p>
        </w:tc>
      </w:tr>
      <w:tr w14:paraId="718D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8"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D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7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中小学生防溺水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6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县教育局、县文化广电体育旅游局、县公安局、县自然资源和规划局、县住房城乡建设局、县水利局、县应急管理局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05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.县教育局：负责中小学生防溺水宣传教育，组织开展防溺水应急演练。</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.县文化广电体育旅游局：会同相关部门加强对经营性游泳池（馆）的监管，督促管理使用单位加强安全防护，落实防范措施，消除安全隐患。</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.县自然资源和规划局：开展矿山地质环境治理，督促矿业权人加强积水矿坑监管及时回填积水矿坑。</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.县住房城乡建设局：加强在建建筑工程内深基坑的安全监督管理，督促施工单位对工程内深基坑、沟槽、水池等采取安全防护措施，设立安全警示牌。</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.县应急管理局：指导开展防溺水综合应急演练，协调组织开展救援培训和应急处置等工作。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DB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.开展中小学生防溺水知识宣传教育。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.开展危险水域安全巡查，张贴、更换防溺水的警示标语标牌，整改安全隐患。</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.督促水域责任单位按规定在水域周边设置安全隔离带、防护栏等，推进落实一个警示牌、一个救生圈、一根救生绳、一根救生杆</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四个一</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.发现溺水事故组织开展救援并上报县应急管理局和县教育局。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.派员参加县公安局开展的事故原因调查、善后处理等工作。</w:t>
            </w:r>
          </w:p>
        </w:tc>
      </w:tr>
      <w:tr w14:paraId="168D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B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C7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劳动争议调解</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B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县人力资源社会保障局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2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.负责劳动争议调解仲裁政策宣传。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.制定完善劳动争议调解制度机制。</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.受理劳动争议仲裁申请，开展劳动争议调解和仲裁。</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4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.开展劳动争议调解仲裁政策宣传。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.调解劳动争议和投诉，对调解不成功的引导至县级劳动争议仲裁机构处理。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.跟踪调解协议的履行。</w:t>
            </w:r>
          </w:p>
        </w:tc>
      </w:tr>
      <w:tr w14:paraId="03D1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8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五、乡村振兴（</w:t>
            </w:r>
            <w:r>
              <w:rPr>
                <w:rFonts w:hint="default" w:ascii="Times New Roman" w:hAnsi="Times New Roman" w:eastAsia="方正黑体_GBK" w:cs="Times New Roman"/>
                <w:b w:val="0"/>
                <w:bCs w:val="0"/>
                <w:color w:val="auto"/>
                <w:kern w:val="0"/>
                <w:sz w:val="24"/>
                <w:szCs w:val="24"/>
                <w:lang w:val="en-US" w:eastAsia="zh-CN" w:bidi="ar"/>
              </w:rPr>
              <w:t>19</w:t>
            </w:r>
            <w:r>
              <w:rPr>
                <w:rFonts w:hint="eastAsia" w:ascii="方正黑体_GBK" w:hAnsi="方正黑体_GBK" w:eastAsia="方正黑体_GBK" w:cs="方正黑体_GBK"/>
                <w:b w:val="0"/>
                <w:bCs w:val="0"/>
                <w:color w:val="auto"/>
                <w:kern w:val="0"/>
                <w:sz w:val="24"/>
                <w:szCs w:val="24"/>
                <w:lang w:val="en-US" w:eastAsia="zh-CN" w:bidi="ar"/>
              </w:rPr>
              <w:t>项）</w:t>
            </w:r>
          </w:p>
        </w:tc>
      </w:tr>
      <w:tr w14:paraId="45E22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8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7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农产品质量安全管理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8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4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.负责农产品质量安全法律法规宣传。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.开展基层农安监管员、检测员、协管员等人员的培训和指导。</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.指导农产品生产经营主体入驻国家农产品质量安全追溯平台，并开具承诺达标合格证。</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.查处违反农产品质量安全的违法行为，依法对农产品质量安全领域违法行为实施行政处罚。</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B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.配备农安监管员、检测员、协管员，开展生产经营主体日常巡查检查和快速检测等工作。发现违法违规行为予以劝导制止并上报。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.会同开展抽样检测工作。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.派员参加农产品质量安全执法工作、事故处置。</w:t>
            </w:r>
          </w:p>
        </w:tc>
      </w:tr>
      <w:tr w14:paraId="4FDE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1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8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高标准农田建设和运营管护</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C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0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.牵头制定高标准农田建设规划，开展项目储备工作。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.组织落实项目选址、规划布局、编制高标准农田建设项目实施方案。</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.负责监管和指导高标准农田建设工作，加强项目质量和安全监管。</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.组织项目实施和验收。</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.制定高标准农田工程设施管护制度，落实管护主体、经费，保证工程在设计使用期限内正常运行。</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.对运营管护人员开展技术指导、培训服务和监督管理。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.定期组织开展检查和维护，相关行业部门按照职责分工加强对灌溉排水、输配电等工程设施运营管护的监管和指导。</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B8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.开展高标准农田建设政策宣传。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.协调落实项目选址、反馈规划设计需求。</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.派员参加项目实施进度管理和质量监督、县级验收。</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.负责高标准农田资产登记、设施管护。</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.开展日常巡查，督促管护主体推进问题整改。</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.调处矛盾纠纷，受理信访问题。</w:t>
            </w:r>
          </w:p>
        </w:tc>
      </w:tr>
      <w:tr w14:paraId="0E77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C6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6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撂荒地整治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0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D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.对耕地撂荒情况进行摸底统计。</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.反馈撂荒地问题图斑。</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.制定撂荒地复耕实施方案及政策。</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.分类推进撂荒地治理。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.对撂荒地复耕情况进行审核。</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9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.开展防止耕地撂荒政策宣传。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.摸排撂荒地情况，建立台账。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.督促指导责任主体开展复耕工作。</w:t>
            </w:r>
          </w:p>
        </w:tc>
      </w:tr>
      <w:tr w14:paraId="36B3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2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5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耕地质量提升（含科学施肥增效）</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6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E1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.开展耕地质量监测、耕地质量提升技术指导。</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.开展测土配方施肥、有机肥替代化肥、</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三新</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施肥技术（施肥新技术、新型肥料产品、新施肥机具）推广。</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6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.会同开展耕地质量监测点位管理。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.落实耕地质量提升技术措施。</w:t>
            </w:r>
          </w:p>
        </w:tc>
      </w:tr>
      <w:tr w14:paraId="6AC0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92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7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农作物种子管理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5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0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.负责农作物种子备案工作。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.开展农作物种子执法监管。</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9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.结合日常工作开展农资店销售巡查，发现问题上报。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.派员参加农作物种子执法工作。</w:t>
            </w:r>
          </w:p>
        </w:tc>
      </w:tr>
      <w:tr w14:paraId="0D48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6"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C2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17</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8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农村实用人才队伍建设</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1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县委组织部、县农业农村局、县委社会工作部、县人力资源社会保障局、县自然资源和规划局、县住房城乡建设局、县商务局、县文化广电体育旅游局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B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.县委组织部：（</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）统筹落实农村实用人才建设规划。（</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）推广宣传农村实用人才队伍建设典型案例、经验做法。</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）牵头组织农村实用人才的培训工作。（</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）引导和支持农村实用人才通过领办合作社、提供农事服务、技术指导等与农户建立稳定合作关系，发挥示范引领作用。（</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）建立县级农业职业经理人、高素质农民、致富带头人、农村</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头雁</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等农村实用人才库。（</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）推广宣传农村实用人才队伍建设典型案例、经验做法。</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.县委社会工作部、县农业农村局、县人力资源社会保障局、县自然资源和规划局、县住房城乡建设局、县商务局、县文化广电体育旅游局负责本领域农村实用人才的认定登记和动态管理工作。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A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.开展农村实用人才认定及创新创业政策宣传。                               </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.开展农村实用人才信息收集。                                                                       </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.受理</w:t>
            </w:r>
            <w:r>
              <w:rPr>
                <w:rFonts w:hint="eastAsia" w:ascii="Times New Roman" w:hAnsi="Times New Roman" w:eastAsia="方正仿宋_GBK" w:cs="方正仿宋_GBK"/>
                <w:i w:val="0"/>
                <w:iCs w:val="0"/>
                <w:color w:val="auto"/>
                <w:kern w:val="0"/>
                <w:sz w:val="24"/>
                <w:szCs w:val="24"/>
                <w:highlight w:val="none"/>
                <w:u w:val="none"/>
                <w:lang w:val="en-US" w:eastAsia="zh-CN" w:bidi="ar"/>
              </w:rPr>
              <w:t>农村</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实用人才认定和登记申请并初步核实情况。                                </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.为农村实用人才开展工作提供便利，解决生产经营、技术应用等方面的困难。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.结合乡村产业发展需求，提供市场信息、技术支持等服务。</w:t>
            </w:r>
          </w:p>
        </w:tc>
      </w:tr>
      <w:tr w14:paraId="051A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8"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E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0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农业机械使用安全管理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BB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县农业农村局、县市场监管局、县经科局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8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）完善农业机械使用安全管理体系，增加对农民购买农业机械的补贴，保障农业机械安全的财政投入，建立健全农业机械安全生产责任制。（</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）建立拖拉机、联合收割机台账。（</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）负责农业机械事故责任的认定和调解处理。（</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）定期对危及人身财产安全的农业机械进行免费实地安全检验。（</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）负责联合收割机跨行政区域作业安全检查和安全教育。（</w:t>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）负责监督农业机械解体、销毁。（</w:t>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）受理农业机械产品质量、维修质量问题投诉。（</w:t>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）负责拖拉机、联合收割机登记工作。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.县农业农村局、县市场监管局定期汇总农业机械产品质量、维修质量投诉情况并逐级上报。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.县农业农村局、县经科局和县市场监管局等有关部门按照各自职责，负责农业机械使用安全管理工作。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7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.开展农业机械使用安全宣传教育。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.摸排、建立除拖拉机、联合收割机外的可能危及人身财产安全的耕整地机械、插秧机、机动植保机械、机动脱粒机、饲料粉碎机、铡草机等农业机械台账。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.派员参加县农业农村局组织的农业机械使用安全检查。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.派员参加农业机械安全事故处理，协助开展事故统计及相关信息报送等工作。</w:t>
            </w:r>
          </w:p>
        </w:tc>
      </w:tr>
      <w:tr w14:paraId="10B2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3"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61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5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雨露计划</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实施</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E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县农业农村局、县教育局、县人力资源社会保障局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9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雨露计划</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政策宣传。（</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）制定</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雨露计划</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政策实施方案。（</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）统筹相关业务主管部门对上报的申报人员资格进行核查并公示。（</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）公示期满无异议后，兑付补贴资金。</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.县教育局、县人力资源社会保障局：负责审核申请雨露计划学生学籍信息。</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C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雨露计划</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政策宣传。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.组织收集符合申请</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雨露计划</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政策的学生名单。</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.审核学生信息是否与</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全国防返贫监测信息系统</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中的脱贫户、监测户学生信息数据一致。</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.初审</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雨露计划</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申请资料并上报县农业农村局。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.汇总享受</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雨露计划</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学生名单，报送至县农业农村局认定审核。</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.对享受</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雨露计划</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补贴的学生名单进行公示。</w:t>
            </w:r>
          </w:p>
        </w:tc>
      </w:tr>
      <w:tr w14:paraId="5C88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6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5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农村户厕改造</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0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8E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.开展调查研究，因地制宜制定改厕技术手册，行之有效推行科学改厕模式，督导、指导基层有序开展改厕工作。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.落实改厕项目资金争取、下达工作，切实保障项目顺利推进。</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.落实项目资金监管责任，坚决查处骗取、套取、挤占、挪用等行为，确保资金使用安全。</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.落实项目抽查验收工作。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4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.开展农村户厕改造政策宣传、动员等工作。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.编制农村户厕改造项目实施方案。</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.指导农户规范开展农村户厕改造项目建设。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.落实农村户厕改造项目过程管理责任。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.开展农村户厕改造项目验收档案管理等工作。</w:t>
            </w:r>
          </w:p>
        </w:tc>
      </w:tr>
      <w:tr w14:paraId="09F2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E0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F1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农药使用指导、服务</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B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F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.建立健全农药安全制度。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.推广绿色防控和统防统治技术，开展科学安全用药培训和农药固定监测调查。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.开展农药使用技术指导、服务工作。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.开展农药生产、经营和使用的监管和检查，查处违法行为。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.建立农药包装废弃物回收处理体系，规范化开展回收处理工作。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0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.开展农药使用安全宣传。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.组织开展科学安全用药培训和现场技术指导。</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.统筹推进农药包装废弃物回收处理等设施建设，指导群众开展农药包装废弃物回收处置工作。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.开展农药生产、经营和使用日常巡查，发现违规违法线索上报。</w:t>
            </w:r>
          </w:p>
        </w:tc>
      </w:tr>
      <w:tr w14:paraId="1FE7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E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4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水利、水电工程建设管理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F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F7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.拟定水利发展规划、年度计划、农村水利政策、发展规划并监督实施。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.审核重点水利基建项目建议书、可行性研究报告和初步设计。</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.组织实施水利建设投资计划，指导水利工程建设管理，制定有关制度并组织实施。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.组织实施具有控制性的或跨乡镇的重要水利工程建设与运行管理。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.承担水利工程蓄水安全鉴定和验收，组织实施重点水利工程治理。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.指导水利建设市场的监督管理和水利建设市场信用体系建设。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.指导农村饮水安全工程建设与管理工作。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.组织开展灌区灌排工程建设与改造，指导节水灌溉有关工作。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.组织或指导已建成水利工程的运行管理和除险加固工作。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10</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.指导农村水能资源开发、小水电改造和水电农村电气化工作。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11</w:t>
            </w:r>
            <w:r>
              <w:rPr>
                <w:rFonts w:hint="default" w:ascii="Times New Roman" w:hAnsi="Times New Roman" w:eastAsia="方正仿宋_GBK" w:cs="方正仿宋_GBK"/>
                <w:i w:val="0"/>
                <w:iCs w:val="0"/>
                <w:color w:val="auto"/>
                <w:kern w:val="0"/>
                <w:sz w:val="24"/>
                <w:szCs w:val="24"/>
                <w:highlight w:val="none"/>
                <w:u w:val="none"/>
                <w:lang w:val="en-US" w:eastAsia="zh-CN" w:bidi="ar"/>
              </w:rPr>
              <w:t>.畅通属地与相关单位信息共享机制。</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7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.开展水利、水电工程管理法律法规宣传。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.开展水利、水电工程日常安全巡查，发现安全隐患和违法行为上报。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w:t>
            </w:r>
          </w:p>
        </w:tc>
      </w:tr>
      <w:tr w14:paraId="5AEF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0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FC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农村电子商务服务体系建设</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5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县商务局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3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.负责统筹规划农村电子商务服务体系建设。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.推进农村电商服务站点建设。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.招引、培育电商运营团队，组织开展直播带货培训。</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B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.摸排特色农副产品信息。</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.引导村民参与直播带货。</w:t>
            </w:r>
          </w:p>
        </w:tc>
      </w:tr>
      <w:tr w14:paraId="4BF4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6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E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农村寄递物流体系建设</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50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F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.推动物流节点建设，构建县乡村三级寄递体系。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.加快推进</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快递进村</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，督促引导经营快递业务的企业积极回收利用包装物，不断提高快递包装复用比例，推广应用可循环、易回收、可降解的快递包装。</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E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.结合日常工作开展农村寄递行业安全巡查，发现问题上报。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.推进农村寄递物流接转场所、综合服务站建设。</w:t>
            </w:r>
          </w:p>
        </w:tc>
      </w:tr>
      <w:tr w14:paraId="7CE8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0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4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三级劳务服务体系建设</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D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县人力资源社会保障局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ACD9">
            <w:pPr>
              <w:pStyle w:val="5"/>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.指导开展三级劳务体系建设。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.指导推广</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蜀我</w:t>
            </w:r>
            <w:r>
              <w:rPr>
                <w:rFonts w:hint="default" w:ascii="Times New Roman" w:hAnsi="Times New Roman" w:eastAsia="方正仿宋_GBK" w:cs="方正仿宋_GBK"/>
                <w:b/>
                <w:bCs/>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会找活</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数智平台使用及数据录入。 </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.审核劳务专合社、用工主体、劳务经纪人入驻平台资质。</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.指导成立劳务专合社。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.构建</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国有（控股）劳务公司+劳务专业合作社+劳务经纪人</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全链条劳务输出服务模式，开展有组织的劳务输出。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.推荐劳务公司、劳务专业合作社、劳务经纪人参加省级评选。</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5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.负责劳务专合社建立，监督日常运行。</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.培育劳务经纪人，并指导开展劳务服务工作。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.将剩余劳动力、用工主体、劳务经纪人、企业、零散用工等录入</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蜀我</w:t>
            </w:r>
            <w:r>
              <w:rPr>
                <w:rFonts w:hint="default" w:ascii="Times New Roman" w:hAnsi="Times New Roman" w:eastAsia="方正仿宋_GBK" w:cs="方正仿宋_GBK"/>
                <w:b/>
                <w:bCs/>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会找活</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数智平台。</w:t>
            </w:r>
          </w:p>
          <w:p w14:paraId="4B231B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.引导用工主体、劳务经纪人使用数智平台，促进社员就近就业。</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.组织人员参加有组织的劳务输出。</w:t>
            </w:r>
          </w:p>
        </w:tc>
      </w:tr>
      <w:tr w14:paraId="520B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B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D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农村产权交易</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3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县农业农村局、县行政审批和数据局、县自然资源和规划局、县财政局、县市场监管局、县发展改革局、县水利局、县住房城乡建设局、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1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.县农业农村局：负责统筹推进农村产权交易工作，组建或明确负责农村产权交易服务的配套服务公司。指导集体经济组织受农户委托流转土地</w:t>
            </w:r>
            <w:r>
              <w:rPr>
                <w:rFonts w:hint="default" w:ascii="Times New Roman" w:hAnsi="Times New Roman" w:eastAsia="方正仿宋_GBK" w:cs="Times New Roman"/>
                <w:i w:val="0"/>
                <w:iCs w:val="0"/>
                <w:color w:val="auto"/>
                <w:kern w:val="0"/>
                <w:sz w:val="24"/>
                <w:szCs w:val="24"/>
                <w:highlight w:val="none"/>
                <w:u w:val="none"/>
                <w:lang w:val="en-US" w:eastAsia="zh-CN" w:bidi="ar"/>
              </w:rPr>
              <w:t>100</w:t>
            </w:r>
            <w:r>
              <w:rPr>
                <w:rFonts w:hint="default" w:ascii="Times New Roman" w:hAnsi="Times New Roman" w:eastAsia="方正仿宋_GBK" w:cs="方正仿宋_GBK"/>
                <w:i w:val="0"/>
                <w:iCs w:val="0"/>
                <w:color w:val="auto"/>
                <w:kern w:val="0"/>
                <w:sz w:val="24"/>
                <w:szCs w:val="24"/>
                <w:highlight w:val="none"/>
                <w:u w:val="none"/>
                <w:lang w:val="en-US" w:eastAsia="zh-CN" w:bidi="ar"/>
              </w:rPr>
              <w:t>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.县自然资源和规划局：负责指导农村集体经营性建设用地、农村集体所有的荒山、荒沟、荒丘、荒滩等</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四荒地</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使用权、集体林地经营权和林木所有权、使用权交易工作。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.县财政局：强化资金保障，每年预算一定资金，支持农村产权交易配套服务公司业务开展。加强对使用财政资金实施的村级采购和工程项目监督检查。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.县财政局、县农业农村局共同开展农村产权的配套金融服务工作。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.县市场监管局：负责指导农村涉农专利、商标所有权和使用权、地理标志、地理标志保护产品等农业类知识产权交易工作。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8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.开展农村产权</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应进必进</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指导和监督。</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.负责政策咨询、接件受理、操作指导、对接配套服务公司等工作。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.落实农村产权交易信息员，指导开展农村产权交易信息收集、代办服务、情况反馈等工作。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.负责交易项目经济合同审查备案，纳入</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三资</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监管重要事项。</w:t>
            </w:r>
          </w:p>
        </w:tc>
      </w:tr>
      <w:tr w14:paraId="027D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A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27</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E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农作物病虫害防治及农业生物安全</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8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78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.负责农作物病虫害防控工作。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.组织开展农作物病虫害监测调查，发布预警预报。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.负责农作物病虫害防控技术培训、指导、服务。</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.负责农业外来入侵物种管理，开展农业生物安全相关法律法规、科普知识的宣传培训。</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.负责植物检疫违法行为的处置。</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3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.开展农作物病虫害防控技术和相关法律法规宣传。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.开展农作物病虫害防控技术咨询和指导。</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.开展农作物病虫害日常监测。</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.开展农作物病虫害统防统治、绿色防控。</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.开展农业植物疫情调查和防控工作，核实重大植物疫情相关线索并上报。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.发现植物检疫违法行为，制止并上报。</w:t>
            </w:r>
          </w:p>
        </w:tc>
      </w:tr>
      <w:tr w14:paraId="2ED5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E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9D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政策性农业保险</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B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县财政局、县农业农村局、县自然资源和规划局、县发展改革局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5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.县农业农村局、县自然资源和规划局等部门按职责开展种植业、养殖业、森林保险业务指导和监管，指导保险公司开展承保、查勘、定损、理赔等工作。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.县发展改革局：负责调查监测重要农产品成本，为农产品收入保险相关政策制定提供支撑。</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3A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.开展政策性农业保险宣传。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.发生灾情后，核实灾情信息。</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.协助县农业农村局等开展农业保险现场资料收集及赔付工作。</w:t>
            </w:r>
          </w:p>
        </w:tc>
      </w:tr>
      <w:tr w14:paraId="33C3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F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乡村规划师挂点服务</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E1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1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.指导监督乡村规划师制度的实施情况。</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.联合各有关单位做好乡村规划师的选聘工作，协调解决乡村规划师制度实施中的问题。</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A1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.负责乡村规划师的日常管理。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.为乡村规划师提供必要工作条件。</w:t>
            </w:r>
          </w:p>
        </w:tc>
      </w:tr>
      <w:tr w14:paraId="3ACE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0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5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乡村建设工匠培训和管理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62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县住房城乡建设局、县人力资源社会保障局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3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）宣传讲解乡村建设工匠培训政策。（</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）组织开展乡村建设工匠培训和轮训具体工作。（</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）建立乡村建设工匠信息台账，及时录入乡村建设工匠信息，并公布信用评价情况和乡村建设工匠名录。（</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）指导乡村建设工匠行业组织加强行业自律管理。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.县人力资源社会保障局：指导乡村建设工匠培训工作。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D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.定期摸排需要培训的工匠人员情况，上报县住房城乡建设局。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.开展乡村建设工匠从业行为管理信用评价，并将评价结果定期上报县住房城乡建设局。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.引导建房村民选择经培训合格、从业信用良好的乡村建设工匠。</w:t>
            </w:r>
          </w:p>
        </w:tc>
      </w:tr>
      <w:tr w14:paraId="1675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BB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六、社会管理（</w:t>
            </w:r>
            <w:r>
              <w:rPr>
                <w:rFonts w:hint="default" w:ascii="Times New Roman" w:hAnsi="Times New Roman" w:eastAsia="方正黑体_GBK" w:cs="Times New Roman"/>
                <w:b w:val="0"/>
                <w:bCs w:val="0"/>
                <w:color w:val="auto"/>
                <w:kern w:val="0"/>
                <w:sz w:val="24"/>
                <w:szCs w:val="24"/>
                <w:lang w:val="en-US" w:eastAsia="zh-CN" w:bidi="ar"/>
              </w:rPr>
              <w:t>6</w:t>
            </w:r>
            <w:r>
              <w:rPr>
                <w:rFonts w:hint="eastAsia" w:ascii="方正黑体_GBK" w:hAnsi="方正黑体_GBK" w:eastAsia="方正黑体_GBK" w:cs="方正黑体_GBK"/>
                <w:b w:val="0"/>
                <w:bCs w:val="0"/>
                <w:color w:val="auto"/>
                <w:kern w:val="0"/>
                <w:sz w:val="24"/>
                <w:szCs w:val="24"/>
                <w:lang w:val="en-US" w:eastAsia="zh-CN" w:bidi="ar"/>
              </w:rPr>
              <w:t>项）</w:t>
            </w:r>
          </w:p>
        </w:tc>
      </w:tr>
      <w:tr w14:paraId="45A4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C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C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行政区域界线管理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A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县民政局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7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.组织并实施行政区域界线的勘定、管理工作。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.处置界线争议。</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.建立区域界线联合检查制度组织开展检查。</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F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.结合日常工作开展界桩巡查，发现争议问题上报。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.派员参加界桩修复工作。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.派员参加行政区域边界界线联合检查和争议调解。</w:t>
            </w:r>
          </w:p>
        </w:tc>
      </w:tr>
      <w:tr w14:paraId="102B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2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32</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7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地名管理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F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县民政局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B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.负责地名命名管理、地名标志设置维护、地名文化保护弘扬、地名信息深化应用和地名赋能产业发展。</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.宣传推广标准地名，开展地名信息公共服务，推进地名标准化建设工作。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.收集、整理地名资料，管理地名档案。</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.负责地名标志设置和管理。</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9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.结合日常工作开展地名标志巡查。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.发现地名标志的损毁情况上报。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.开展地名命名、更名申报工作。</w:t>
            </w:r>
          </w:p>
        </w:tc>
      </w:tr>
      <w:tr w14:paraId="184D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D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78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网格化服务管理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4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县委政法委</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9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.建立健全网格化联动机制。</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.制定网格化服务管理标准和考核细则。</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.负责对上报事件、办理事项的核查、跟踪和结案。</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.提供网格化信息平台技术支持，监督网格事件处置进度。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.负责对网格员履职情况进行监督、跟踪、考评。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.定期组织网格员业务培训。</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6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.负责网格员日常管理。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.指导网格员开展日常巡查、信息反馈等工作。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.对网格事件进行初审和分类，需县级协调的复杂事项上报。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.组织网格员参与政策宣传、社区矛盾调解等。</w:t>
            </w:r>
          </w:p>
        </w:tc>
      </w:tr>
      <w:tr w14:paraId="3527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0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1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流动人口信息登记管理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F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2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.对流动人口信息工作进行业务指导。</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.督促检查相关场所流动人口信息登记申报工作，查处违反规定的行为。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.负责指导开展</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一标三实</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信息采集工作。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5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.开展流动人口信息登记政策法规宣传。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.组织村（社区）参加流动人口信息采集核实工作。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一标三实</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（标准地址、实有人口、实有房屋、实有单位）基础信息采集。</w:t>
            </w:r>
          </w:p>
        </w:tc>
      </w:tr>
      <w:tr w14:paraId="11D8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9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F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无人驾驶航空器飞行安全管理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F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A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.制定无人驾驶航空器飞行安全管理应急预案，定期组织开展应急演练。</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.依法管理飞行活动，组织协调民用无人驾驶航空器防范管控，开展无人驾驶航空器飞行监督检查。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.负责相关项目审批。</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.查处职责范围内的违法飞行活动。</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7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结合日常工作开展巡查，发现违法线索上报。</w:t>
            </w:r>
          </w:p>
        </w:tc>
      </w:tr>
      <w:tr w14:paraId="394D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C3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9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社会工作综合服务中心建设与管理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4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县委社会工作部</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B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.制定社会工作综合服务中心建设工作方案。</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.指导配强社会工作综合服务中心人员力量。</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.对接县财政局、县民政局等部门整合政府购买社会工作服务事项，兑现政府购买服务资金。</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58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.负责进驻的社会组织日常管理。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.提供必要的办公和服务设施。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.建立收集需求、链接资源、开展服务等工作机制。</w:t>
            </w:r>
          </w:p>
        </w:tc>
      </w:tr>
      <w:tr w14:paraId="6AA5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E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七、安全稳定（</w:t>
            </w:r>
            <w:r>
              <w:rPr>
                <w:rFonts w:hint="default" w:ascii="Times New Roman" w:hAnsi="Times New Roman" w:eastAsia="方正黑体_GBK" w:cs="Times New Roman"/>
                <w:b w:val="0"/>
                <w:bCs w:val="0"/>
                <w:color w:val="auto"/>
                <w:kern w:val="0"/>
                <w:sz w:val="24"/>
                <w:szCs w:val="24"/>
                <w:lang w:val="en-US" w:eastAsia="zh-CN" w:bidi="ar"/>
              </w:rPr>
              <w:t>7</w:t>
            </w:r>
            <w:r>
              <w:rPr>
                <w:rFonts w:hint="eastAsia" w:ascii="方正黑体_GBK" w:hAnsi="方正黑体_GBK" w:eastAsia="方正黑体_GBK" w:cs="方正黑体_GBK"/>
                <w:b w:val="0"/>
                <w:bCs w:val="0"/>
                <w:color w:val="auto"/>
                <w:kern w:val="0"/>
                <w:sz w:val="24"/>
                <w:szCs w:val="24"/>
                <w:lang w:val="en-US" w:eastAsia="zh-CN" w:bidi="ar"/>
              </w:rPr>
              <w:t>项）</w:t>
            </w:r>
          </w:p>
        </w:tc>
      </w:tr>
      <w:tr w14:paraId="39F2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3"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B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37</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F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校园安全管理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C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县教育局、县公安局、县市场监管局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B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.县教育局：（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）加强对教育系统安全管理工作的综合协调和督促指导。（</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）建立学校安全管理工作管理体制和运行机制，健全安全工作责任制和事故责任追究制。（</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）指导制定校园安全的应急预案，监督学校开展安全工作。（</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）全面掌握职责范围内学校安全工作情况，指导督促学校排查安全隐患，落实整治措施。（</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）指导学校妥善处理学生伤害事故。（</w:t>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）开展教育系统干部、学校教职工和学生的安全知识培训工作。（</w:t>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）加强宣传工作，争取企事业单位、社会团体和广大群众对学校安全管理工作的了解、参与、支持和监督。（</w:t>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）协调政府其他相关职能部门共同开展学校安全管理工作。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）负责指导督促校园治安管理等工作，推进警校共育。（</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）在学生安全区域内，健全日常巡逻防控制度，加强学校周边</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护学岗</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.县市场监管局：负责指导督促学校加强食品药品管理工作。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C0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.结合日常工作开展校园安全巡查，发现问题上报县教育局。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.派员参加校园安全检查、隐患排查、联合执法，协调相关部门开展风险防控和应对处置工作。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.协助落实</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护学岗</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机制。</w:t>
            </w:r>
          </w:p>
        </w:tc>
      </w:tr>
      <w:tr w14:paraId="60BD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D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D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烟花爆竹监督检查</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F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县应急管理局、县公安局、县交通运输局、县商务局、县市场监管局、县消防救援大队、县行政审批和数据局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1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.县应急管理局：负责烟花爆竹的安全生产监督管理，查处职责范围内的非法生产、经营、储存烟花爆竹制品行为。 </w:t>
            </w:r>
          </w:p>
          <w:p w14:paraId="166127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县公安局：负责烟花爆竹公共安全管理，依法受理烟花爆竹道路运输许可申请，查处违规燃放烟花爆竹的行为；会同县应急管理局、县市场监管局、县交通运输局等部门查处非法生产、运输、储存、销售烟花爆竹的行为。 </w:t>
            </w:r>
          </w:p>
          <w:p w14:paraId="3EFB1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.县交通运输局：负责烟花爆竹运输车辆的安全检查，查处职责范围内的违法行为。 </w:t>
            </w:r>
          </w:p>
          <w:p w14:paraId="559DB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.县商务局：负责禁止大型超市内销售烟花爆竹类产品。 </w:t>
            </w:r>
          </w:p>
          <w:p w14:paraId="651079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.县市场监管局：负责烟花爆竹产品质量监督管理，查处职责范围内的违法行为。 </w:t>
            </w:r>
          </w:p>
          <w:p w14:paraId="57889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.县消防救援大队：紧急救援燃放烟花爆竹引发的火灾，并依法处置。 </w:t>
            </w:r>
          </w:p>
          <w:p w14:paraId="4080E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.县行政审批和数据局：（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）负责依法受理审核烟花爆竹经营（零售）许可申请。（</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）核发烟花爆竹经营（零售）许可证或退回申请，并对申请人说明理由。 </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B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.开展烟花爆竹安全监管政策宣传教育。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.结合日常工作开展烟花爆竹储存、经营、燃放等方面安全巡查，发现问题隐患、违法违规线索上报县应急管理局。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.派员参加县应急管理局开展生产经营企业监督检查、烟花爆竹经营许可证办证实地安全条件审查。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.配合设置烟花爆竹集中燃放区域。</w:t>
            </w:r>
          </w:p>
        </w:tc>
      </w:tr>
      <w:tr w14:paraId="0ACA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0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A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危险化学品安全监管</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9B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县应急管理局、县公安局、县市场监管局、蓬溪生态环境局、县交通运输局、县卫生健康局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8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.县应急管理局：负责危险化学品安全监督管理工作。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.县公安局：负责危险化学品的公共安全管理，核发剧毒化学品购买许可证、剧毒化学品道路运输通行证，并负责危险化学品运输车辆的道路交通安全管理。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.县市场监管局：负责依法对危险化学品产品质量实施监督，查处危险化学品经营企业违法采购危险化学品的行为。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.县交通运输局：负责危险化学品道路运输、水路运输的许可以及运输工具的安全管理，对危险化学品水路运输安全实施监督。</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.县卫生健康局：负责危险化学品毒性鉴定的管理，负责组织、协调危险化学品事故受伤人员的医疗卫生救援工作。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89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.派员参加危险化学品单位安全行政执法检查。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.配合督促危险化学品单位对查出的隐患进行整改。</w:t>
            </w:r>
          </w:p>
        </w:tc>
      </w:tr>
      <w:tr w14:paraId="49BD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8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E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城镇燃气安全排查整治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3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县住房城乡建设局、县市场监管局、县应急管理局、县公安局、县消防救援大队、县交通运输局、县综合执法局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95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.县市场监管局：负责燃气充装许可核查清理、气瓶充装安全监督检查，严格监管、严厉打击城镇燃气充装违规违法行为；负责特种设备制造许可核查清理，抽检燃气生产企业产品质量，查处生产、销售环节</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问题瓶</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问题阀</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问题软管</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等产品质量违规违法行为。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.县应急管理局：负责安全生产综合监督管理。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.县公安局：依法打击非法经营和储存燃气的</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黑窝点</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、非法充装和销售</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黑气瓶</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等违法犯罪行为，追究相关人员刑事责任。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.县综合执法局：按权限查处燃气经营违法行为。</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D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.开展安全使用燃气宣传教育。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.组织村（社区）配合燃气经营企业入户开展安全检查，督促燃气用户整改安全隐患，对拒不整改的上报县住房城乡建设局。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.派员参加燃气安全事故应急抢险、处置、协调、调查等工作。</w:t>
            </w:r>
          </w:p>
        </w:tc>
      </w:tr>
      <w:tr w14:paraId="3356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8"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5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96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油气长输管道保护</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8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9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.组织开展油气长输管道安全保护知识宣传。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.不定期对油气长输管道进行安全巡查。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.办理石油天然气管道保护范围内特定施工作业、石油天然气管道受限制区域施工保护方案许可；查处危害油气长输管道安全违法行为。</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B3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.开展油气长输管道安全保护知识宣传。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.结合日常工作开展危害管道安全巡查，发现安全隐患上报。</w:t>
            </w:r>
          </w:p>
        </w:tc>
      </w:tr>
      <w:tr w14:paraId="012C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3"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B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5F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工贸行业安全生产监管</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8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县应急管理局、县经科局、县商务局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7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.县经科局：督促指导工业企业加强安全生产管理。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.县商务局：督促指导商贸行业生产经营单位加强安全生产管理。</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F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.开展工贸行业安全生产宣传。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.开展工贸企业安全生产日常巡查，督促整改安全隐患，发现违法违规线索上报县应急管理局。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.派员参加工贸行业安全生产联合监督检查。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.发生安全事故后，启动应急预案，组织开展群众疏散撤离及善后等相关工作。</w:t>
            </w:r>
          </w:p>
        </w:tc>
      </w:tr>
      <w:tr w14:paraId="1584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62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A6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水上交通安全管理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9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9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.负责宣传、实施国家和省有关水上交通安全管理的法律、法规、规章和方针、政策、标准、规范。</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.负责实施水上交通安全目标管理制度、安全责任制度和安全责任追究制度。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.指导、督促有关单位建立健全和落实水上交通安全生产和安全管理责任制度。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.组织指导水上交通安全隐患的排查及督促整治工作。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.负责职责范围内通航水域的水上交通安全监督管理工作。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.负责管理和保护航道、港口及其设施，依法制止、处理各种侵占、破坏航道、港口及其设施的行为。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.法律、法规、规章规定的其他水上交通安全监督管理职责。</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A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.组织开展水上交通安全宣传教育。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.建立健全镇人民政府、村民委员会和船主以及渡口、渡船、渡工的安全管理责任制。</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.开展水上交通、渡口码头日常巡查，开展隐患整改、应急演练。</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.负责自用船舶登记管理工作（检验、登记、证书换发）。</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.负责船舶所有人、经营人、船员以及有关单位、个人安全工作的组织、协调和安全隐患督查整改。</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.指导建立健全客渡船舶签单发航管理人员职责和管理制度。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.负责水上交通安全管理人员的安全考评、考核工作。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.派员参加培训、考试等相关工作。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.负责</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三无</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船舶集中存放。</w:t>
            </w:r>
          </w:p>
        </w:tc>
      </w:tr>
      <w:tr w14:paraId="130D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E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八、社会保障（</w:t>
            </w:r>
            <w:r>
              <w:rPr>
                <w:rFonts w:hint="default" w:ascii="Times New Roman" w:hAnsi="Times New Roman" w:eastAsia="方正黑体_GBK" w:cs="Times New Roman"/>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294F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FB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5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公共租赁住房实物配租、住房租赁补贴申请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F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4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.负责公共租赁住房政策宣传讲解。</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.负责制定公共租赁住房的政策、规划公共租赁住房的建设和分配。</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.受理公租房实物配租、租赁补贴申请。</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.审核发放公共租赁住房租赁补贴。</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.对公共租赁住房的租赁和使用进行监管，建立保障对象动态调整机制。</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.对不按规定使用公共租赁住房的个人给予查处、清退。</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8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.开展公共租赁住房实物配租、住房租赁补贴申请政策宣传。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.对公共租赁住房实物配租、租赁补贴申请进行初审、公示，复核并上报。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.通过入户调查、邻里访问以及信函索证等方式，核实申请人的家庭收入和住房状况等。</w:t>
            </w:r>
          </w:p>
        </w:tc>
      </w:tr>
      <w:tr w14:paraId="6411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3"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B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9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低收入群体危房改造及抗震改造</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B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县住房城乡建设局、县民政局、县财政局、县农业农村局、县自然资源和规划局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0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.县住房城乡建设局：负责统筹推进农村危房改造工作，指导开展农村房屋安全性评定或鉴定并组织实施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.县财政局：负责农村危房改造补助资金保障，加强资金使用监管。</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.县民政局：负责认定农村低保户、农村分散供养特困人员、农村低保边缘家庭。</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.县自然资源和规划局：负责农村住房建设的规划、农用地转用、不动产登记等监督管理服务工作。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E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.开展农村低收入群体危房改造政策宣传。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.对村（社区）提交的危房改造资料进行审核、公示、上报。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.定期开展农村住房使用安全监督检查。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.负责危房改造户档资料整理归集。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.开展危房改造系统录入工作。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.负责农村危房改造建设审批、质量安全监管、竣工验收等工作。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.初审危房改造补助资金申请资料并上报县住房城乡建设局。</w:t>
            </w:r>
          </w:p>
        </w:tc>
      </w:tr>
      <w:tr w14:paraId="32BF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6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B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低收入妇女</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两癌</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救助</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B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县妇联、县卫生健康局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7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.县妇联：（</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）开展低收入妇女</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两癌（宫颈癌、乳腺癌）</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救助申报工作，开展申报材料收集、汇总，协调县医保局、县卫生健康局、县民政局、县农业农村局等部门，核实申报对象病种病情、家庭经济状况等情况，上报拟救助人员相关材料至遂宁市妇联。（</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两癌</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救助资金发放及跟踪回访工作。（</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）建立项目实施档案。（</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）对</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两癌</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救助工作人员开展救助政策和相关知识培训。</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.县卫生健康局：负责审核</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两癌</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救助对象病种病情，指导开展</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两癌</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筛查。</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2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两癌</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筛查、低收入妇女</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两癌</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救助项目政策宣传及关爱女性保障计划宣传推广，组织动员符合条件人员参加筛查。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.摸排掌握</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两癌</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妇女基本情况，收集汇总申报对象、人数及申报材料，初审后上报县妇联。</w:t>
            </w:r>
          </w:p>
        </w:tc>
      </w:tr>
      <w:tr w14:paraId="31B5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D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九、自然资源（</w:t>
            </w:r>
            <w:r>
              <w:rPr>
                <w:rFonts w:hint="default" w:ascii="Times New Roman" w:hAnsi="Times New Roman" w:eastAsia="方正黑体_GBK" w:cs="Times New Roman"/>
                <w:b w:val="0"/>
                <w:bCs w:val="0"/>
                <w:color w:val="auto"/>
                <w:kern w:val="0"/>
                <w:sz w:val="24"/>
                <w:szCs w:val="24"/>
                <w:lang w:val="en-US" w:eastAsia="zh-CN" w:bidi="ar"/>
              </w:rPr>
              <w:t>6</w:t>
            </w:r>
            <w:r>
              <w:rPr>
                <w:rFonts w:hint="eastAsia" w:ascii="方正黑体_GBK" w:hAnsi="方正黑体_GBK" w:eastAsia="方正黑体_GBK" w:cs="方正黑体_GBK"/>
                <w:b w:val="0"/>
                <w:bCs w:val="0"/>
                <w:color w:val="auto"/>
                <w:kern w:val="0"/>
                <w:sz w:val="24"/>
                <w:szCs w:val="24"/>
                <w:lang w:val="en-US" w:eastAsia="zh-CN" w:bidi="ar"/>
              </w:rPr>
              <w:t>项）</w:t>
            </w:r>
          </w:p>
        </w:tc>
      </w:tr>
      <w:tr w14:paraId="52FD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7"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6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47</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E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取水监管</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6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县水利局、县行政审批和数据局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D9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）组织开展项目水资源论证。（</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）组织开展水资源费、水利工程水费征收工作。（</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）组织取水户安装计量设施进行监督管理。 （</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）开展日常巡查，对违规取水行为进行查处。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.县行政审批和数据局：负责取水许可审批等工作。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0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.结合日常工作开展巡查，发现无取水许可和超量取水的违法行为上报县水利局。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.派员参加县水利局开展的取水许可现场勘验、试运行验收。</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.指导村（社区）检查取水设施设备使用情况。</w:t>
            </w:r>
          </w:p>
        </w:tc>
      </w:tr>
      <w:tr w14:paraId="0AAC6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4"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04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B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卫片图斑违法行为处置</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A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F2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）建立土地执法动态巡查制度，运用卫星遥感等技术手段，发现并依法制止土地违法行为。（</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）对上级下发的卫片图斑进行对比甄别、实地查看、系统核实认定，确定违法名单。（</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）根据职责对</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非农化</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等违法违规行为督促整改、立案查处。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.县农业农村局：对耕地</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非粮化</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违法行为进行督促整改、立案查处。</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D4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.接收卫片图斑信息，会同县自然资源和规划局实地核查卫片图斑违法行为，收集相关问题线索、证据资料。</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.派员参加卫片图斑违法行为处置及善后整改等工作。</w:t>
            </w:r>
          </w:p>
        </w:tc>
      </w:tr>
      <w:tr w14:paraId="17D0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3"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8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78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测量标志管理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1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A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.负责组织实施测量标志管理工作，按照规定检查、维护永久性测量标志。</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.基础测绘设施遭受破坏的，组织力量修复或者重建，确保基础测绘设施的使用效能。</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F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开展测量标志巡护巡查，发现问题上报。</w:t>
            </w:r>
          </w:p>
        </w:tc>
      </w:tr>
      <w:tr w14:paraId="73EB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3"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5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7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野生动物保护</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07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县自然资源和规划局、县农业农村局、县市场监管局、县公安局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D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.县自然资源和规划局：开展对陆生野生动物非法猎捕、利用等违法行为查处。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.县农业农村局：开展对水生野生动物非法猎捕、利用等违法行为查处。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.县市场监管局：查处非法出售、购买、利用、运输、携带、寄递国家重点保护或法律规定的野生动物及其制品的行为。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.县公安局：对非法猎捕野生动物构成犯罪的违法行为查处打击。</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412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.开展野生动物保护宣传教育。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.接收群众移交的伤病、受困、搁浅、迷途野生动物，进行临时救护并移交。</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.发现违法线索上报。</w:t>
            </w:r>
          </w:p>
        </w:tc>
      </w:tr>
      <w:tr w14:paraId="642B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FE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9C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古树名木保护</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3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县自然资源和规划局、县住房城乡建设局、县综合执法局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D2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.县自然资源和规划局：负责城市建成区外古树名木保护管理工作。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.县住房城乡建设局：负责城市建成区内古树名木保护管理工作。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.县综合执法局：负责城市建成区违反古树名木保护法规的行政处罚工作。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92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.宣传古树名木的历史、文化和生态价值。</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.将古树名木保护责任分解到村（社区）和具体责任人。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.按照养护规范开展日常养护工作。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.发现古树名木遭受有害生物、自然损害、人为损害或者生长异常的情况上报县自然资源和规划局。</w:t>
            </w:r>
          </w:p>
        </w:tc>
      </w:tr>
      <w:tr w14:paraId="6B48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2"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53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54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矿产资源保护及监管</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19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3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.负责矿产资源储量管理。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.负责探矿权审核、采矿权审核、出让及审批登记发证工作。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.落实保护性开采的特定矿种、优势矿种管理政策，对保护性开采的特定矿种开采总量控制措施落实情况进行监督。</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.组织编制矿产资源规划，指导和审核矿产资源相关专项规划。</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.落实矿产资源保护、节约利用和综合利用相关措施。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.对违法行为进行处置。</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9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.开展矿产资源保护政策法规宣传。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.结合日常工作开展巡查，发现污染环境、破坏生态、无证勘查开采、越界勘查开采、非法开采运输销售等违法行为，制止并上报。</w:t>
            </w:r>
          </w:p>
        </w:tc>
      </w:tr>
      <w:tr w14:paraId="2C5C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B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十、生态环保（</w:t>
            </w:r>
            <w:r>
              <w:rPr>
                <w:rFonts w:hint="default" w:ascii="Times New Roman" w:hAnsi="Times New Roman" w:eastAsia="方正黑体_GBK" w:cs="Times New Roman"/>
                <w:b w:val="0"/>
                <w:bCs w:val="0"/>
                <w:color w:val="auto"/>
                <w:kern w:val="0"/>
                <w:sz w:val="24"/>
                <w:szCs w:val="24"/>
                <w:lang w:val="en-US" w:eastAsia="zh-CN" w:bidi="ar"/>
              </w:rPr>
              <w:t>9</w:t>
            </w:r>
            <w:r>
              <w:rPr>
                <w:rFonts w:hint="eastAsia" w:ascii="方正黑体_GBK" w:hAnsi="方正黑体_GBK" w:eastAsia="方正黑体_GBK" w:cs="方正黑体_GBK"/>
                <w:b w:val="0"/>
                <w:bCs w:val="0"/>
                <w:color w:val="auto"/>
                <w:kern w:val="0"/>
                <w:sz w:val="24"/>
                <w:szCs w:val="24"/>
                <w:lang w:val="en-US" w:eastAsia="zh-CN" w:bidi="ar"/>
              </w:rPr>
              <w:t>项）</w:t>
            </w:r>
          </w:p>
        </w:tc>
      </w:tr>
      <w:tr w14:paraId="7959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5"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1A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8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土壤污染防治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1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蓬溪生态环境局、县农业农村局、县自然资源和规划局、县住房城乡建设局、县综合执法局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59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.县农业农村局、县自然资源和规划局、县住房城乡建设局、县综合执法局等部门在各自职责范围内对土壤污染防治工作实施监督管理。</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4D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.开展土壤污染防治政策法规宣传。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.开展土壤环境日常巡查，发现问题上报蓬溪生态环境局。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.派员参加土壤污染违法行为查处。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13E6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5"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A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5D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固体废物污染环境防治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C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蓬溪生态环境局、县发展改革局、县经科局、县自然资源和规划局、县住房城乡建设局、县交通运输局、县农业农村局、县商务局、县综合执法局、县卫生健康局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2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.县发展改革局、县经科局、县自然资源和规划局、县住房城乡建设局、县交通运输局、县农业农村局、县商务局、县综合执法局、县卫生健康局等部门在各自职责范围内对固体废物污染环境防治实施监督管理。</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B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.开展固体废物污染环境防治政策法规宣传。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.结合日常工作开展固体废物污染环境隐患排查，发现问题上报蓬溪生态环境局。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.派员参加组织的固体废物整治工作。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.派员参加固体废物污染环境违法行为查处。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668D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9"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6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15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水污染防治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A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蓬溪生态环境局、县水利局、县自然资源和规划局、县住房城乡建设局、县经科局、县农业农村局、县交通运输局、县卫生健康局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9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.县农业农村局：牵头打好农业农村污染治理攻坚战，组织开展涪江流域退捕禁捕工作，指导渔业水域</w:t>
            </w:r>
            <w:r>
              <w:rPr>
                <w:rFonts w:hint="eastAsia" w:ascii="Times New Roman" w:hAnsi="Times New Roman" w:eastAsia="方正仿宋_GBK" w:cs="方正仿宋_GBK"/>
                <w:i w:val="0"/>
                <w:iCs w:val="0"/>
                <w:color w:val="auto"/>
                <w:kern w:val="0"/>
                <w:sz w:val="24"/>
                <w:szCs w:val="24"/>
                <w:highlight w:val="none"/>
                <w:u w:val="none"/>
                <w:lang w:val="en-US" w:eastAsia="zh-CN" w:bidi="ar"/>
              </w:rPr>
              <w:t>生态环境保护</w:t>
            </w:r>
            <w:r>
              <w:rPr>
                <w:rFonts w:hint="default" w:ascii="Times New Roman" w:hAnsi="Times New Roman" w:eastAsia="方正仿宋_GBK" w:cs="方正仿宋_GBK"/>
                <w:i w:val="0"/>
                <w:iCs w:val="0"/>
                <w:color w:val="auto"/>
                <w:kern w:val="0"/>
                <w:sz w:val="24"/>
                <w:szCs w:val="24"/>
                <w:highlight w:val="none"/>
                <w:u w:val="none"/>
                <w:lang w:val="en-US" w:eastAsia="zh-CN" w:bidi="ar"/>
              </w:rPr>
              <w:t>及水生野生动物保护，负责畜禽养殖废弃物污染防治及综合利用的指导和服务，指导畜禽规划养殖场（小区）和屠宰企业开展污染防治。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.县卫生健康局：牵头负责生活饮用水卫生监督管理，对出厂水和末梢水水质开展监测；督促医疗卫生机构对产生的医疗污水按照国家规定严格消毒，达到国家规定的排放标准后，方可排入污水处理系统。</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6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.开展水环境保护政策法规宣传。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.开展水生态环境日常巡查，发现问题制止并上报蓬溪生态环境局。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.会同县住房城乡建设局督促三方企业规范城镇生活污水处理设施运行。</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.开展场镇、农村生活污水处理设施运维管理，组织实施场镇、农村生活污水治理工作。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.派员参加城镇排水与污水处理领域生态环境案件调查处理。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6943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1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1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大气污染防治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4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蓬溪生态环境局、县水利局、县发展改革局、县经科局、县市场监管局、县住房城乡建设局、县交通运输局、县公安局、县农业农村局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2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.县水利局：负责水利工程扬尘污染防治。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.县发展改革局：负责清洁能源保障工作。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煤改气</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.县市场监管局：会同蓬溪生态环境局对锅炉生产、进口、销售环节执行环境保护标准或者要求的情况进行监督检查。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.县住房城乡建设局：负责建筑工程扬尘污染防治。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.县交通运输局：负责码头、道路扬尘污染防治。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.县公安局：负责对生态环境主管部门抽测不合格排放的机动车上路行驶的违法进行处理。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.县农业农村局：负责指导秸秆综合利用工作。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8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.开展大气环境保护政策法规宣传。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.开展大气污染日常巡查，发现问题制止并上报蓬溪生态环境局。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.派员参加大气污染物减排、机动车污染监督、大气面源污染防治、应对气候变化及温室气体减排工作。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.派员参加大气污染违法行为查处。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1FA5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2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57</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D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噪声污染防治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B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蓬溪生态环境局、县公安局、县教育局、县交通运输局、县住房城乡建设局、县发展改革局、县文化广电体育旅游局、县经科局、县市场监管局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51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.蓬溪生态环境局:负责噪声污染防治统一监督管理，加强噪声源头管控，依法核发排污许可证或进行排污登记。</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.县教育局：统筹中、高考等特殊活动期间声环境保障等有关工作。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.县发展改革局：协调铁路监督管理部门对铁路建设施工项目实施噪声监督管理，督促建设单位落实噪声防控措施。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.县文化广电体育旅游局：负责噪声敏感建筑物集中区域KTV经营等文化娱乐噪声投诉的处理。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.县经科局：负责重点工业企业噪声监管，指导企业按要求建设、运行噪声污染防治设施，降低噪声排放。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.县市场监管局：监督抽查生产、销售有噪声限值国家标准的产品。配合对电梯等特种设备使用时产生的噪声进行抽测。</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10</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.县公安局、县市场监管局等部门按行业负责充电站、充电桩噪声投诉处理，督促建设单位、小区物业采用低噪充电设备设施，采取减振降噪措施。</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B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.开展噪声污染防治政策法规宣传。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.督促单位或个人整改噪声扰民行为，对拒不整改的单位或个人上报蓬溪生态环境局。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.派员参加噪声污染源排查及噪声减轻、源头消除等工作。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7127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B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BB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畜禽养殖污染防治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1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县农业农村局、蓬溪生态环境局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DC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）编制畜牧业发展规划。（</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）对畜禽粪污资源化利用进行技术培训。（</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）对规模化畜禽养殖污染治理整改情况进行跟踪。（</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）推广畜禽粪污资源化利用先进适用技术。（</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）配合蓬溪生态环境局编制畜禽养殖污染防治规划。（</w:t>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）承担退养和生态化改造工作。（</w:t>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）对畜禽养殖场污染治理整改情况进行督促跟踪。</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）对畜禽养殖污染排查工作进行技术培训。（</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）对规模化畜禽养殖污染等违法行为进行处罚。（</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）对规模化畜禽养殖污染治理整改情况进行督促跟踪。</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4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.开展畜禽粪污资源化利用技术的宣传。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.排查畜禽养殖环境污染行为，制止并上报县农业农村局。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.派员参加畜禽养殖污染违法行为查处。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.跟踪畜禽养殖污染治理整改情况。</w:t>
            </w:r>
          </w:p>
        </w:tc>
      </w:tr>
      <w:tr w14:paraId="09FD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BF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6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散乱污</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企业整治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46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县经科局、县发展改革局、蓬溪生态环境局、县市场监管局、县综合执法局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C0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.县经科局：负责统筹推进</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散乱污</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企业综合整治工作，清理企业违法违规产能，组织、指导排查不符合产业政策企业，落实企业错峰生产。</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.县发展改革局：对存在不符合安全生产相关安全标准、达不到强制性能耗限额标准的企业开展整改整治。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.蓬溪生态环境局：会同县经科局持续开展</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散乱污</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整治工作，对违法排污行为进行查处。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.县市场监管局：查处无证无照、证照不全的</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散乱污</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企业。</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.县综合执法局：负责对国有土地上的</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散乱污</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企业违章建筑进行查处。</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3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散乱污</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企业摸排，并将摸排情况上报县经科局。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.督促相关企业自行整改违法违规行为，将拒不整改或整改不到位情况上报县经科局。</w:t>
            </w:r>
          </w:p>
        </w:tc>
      </w:tr>
      <w:tr w14:paraId="184B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B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0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再生资源回收监管</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8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县商务局、县应急管理局、县消防救援大队、县市场监管局、县住房城乡建设局、蓬溪生态环境局、县公安局、县发展改革局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32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.县商务局：负责制定和实施再生资源回收产业政策、回收标准和回收行业规划，指导再生资源回收行业安全生产工作。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.县应急管理局：负责查处再生资源回收行业安全生产违法违规行为。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.县消防救援大队：负责再生资源回收站消防安全的监督管理，对消防安全隐患和违法行为进行查处。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.县市场监管局：负责再生资源回收站的个体工商户营业执照办理，依职权范围开展监管。</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.县住房城乡建设局：负责再生资源回收站建筑安全的监督管理，对安全隐患和违法行为进行查处。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.蓬溪生态环境局：对再生资源回收过程中环境污染的防治工作实施监督管理，依法对违反污染环境防治法律法规的行为进行处罚。 </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.县公安局：负责再生资源回收的治安管理。  </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.县发展改革局：负责研究提出促进再生资源发展的政策，组织实施再生资源利用新技术、新设备的推广应用和产业化示范。</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4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.结合日常工作开展再生资源回收站巡查。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.督促整改安全隐患，制止环境违法行为。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.将拒不整改、存在重大安全隐患等情形上报县商务局。</w:t>
            </w:r>
          </w:p>
        </w:tc>
      </w:tr>
      <w:tr w14:paraId="5E3C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0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A6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长江十年禁渔</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D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县农业农村局、县公安局、县市场监管局、县交通运输局、县水利局、县人力资源社会保障局、县自然资源和规划局、蓬溪生态环境局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E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.县公安局：负责依法打击非法捕捞、运输、销售长江流域渔获物等涉渔犯罪行为。配合相关部门开展联合执法行动，维护禁捕执法秩序，保障执法人员安全。</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.县市场监管局：负责加强市场监管，禁止以</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长江野生鱼</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.县交通运输局：负责加强禁捕水域的营运船舶规范管理，指导排查</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三无</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船舶的清理工作。配合相关部门开展水上执法行动。</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A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.开展长江十年禁渔政策宣传教育。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.派员参加巡查、跨区域巡查、联合执法、专项整治行动及案件查处等工作。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.规范涉渔自用船舶管理。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.清理、统计</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三无船舶</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w:t>
            </w:r>
          </w:p>
        </w:tc>
      </w:tr>
      <w:tr w14:paraId="1A41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0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十一、城乡建设（</w:t>
            </w:r>
            <w:r>
              <w:rPr>
                <w:rFonts w:hint="default" w:ascii="Times New Roman" w:hAnsi="Times New Roman" w:eastAsia="方正黑体_GBK" w:cs="Times New Roman"/>
                <w:b w:val="0"/>
                <w:bCs w:val="0"/>
                <w:color w:val="auto"/>
                <w:kern w:val="0"/>
                <w:sz w:val="24"/>
                <w:szCs w:val="24"/>
                <w:lang w:val="en-US" w:eastAsia="zh-CN" w:bidi="ar"/>
              </w:rPr>
              <w:t>9</w:t>
            </w:r>
            <w:r>
              <w:rPr>
                <w:rFonts w:hint="eastAsia" w:ascii="方正黑体_GBK" w:hAnsi="方正黑体_GBK" w:eastAsia="方正黑体_GBK" w:cs="方正黑体_GBK"/>
                <w:b w:val="0"/>
                <w:bCs w:val="0"/>
                <w:color w:val="auto"/>
                <w:kern w:val="0"/>
                <w:sz w:val="24"/>
                <w:szCs w:val="24"/>
                <w:lang w:val="en-US" w:eastAsia="zh-CN" w:bidi="ar"/>
              </w:rPr>
              <w:t>项）</w:t>
            </w:r>
          </w:p>
        </w:tc>
      </w:tr>
      <w:tr w14:paraId="41EB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D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D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房屋安全管理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D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4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）负责农村住房安全、国有建设用地上房屋安全相关政策、知识宣传普及。（</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）牵头组织房屋安全隐患排查整治工作。（</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）指导开展房屋安全鉴定。（</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）分级分类处置房屋安全隐患。（</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）制定房屋安全应急处置预案，定期组织演练，开展快速应急处置工作。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.县农业农村局：负责农村住房建设的宅基地监督管理服务工作。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C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.开展房屋安全宣传。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.定期开展农村住房安全监督检查。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.督促相关安全责任人整改房屋安全隐患。</w:t>
            </w:r>
          </w:p>
        </w:tc>
      </w:tr>
      <w:tr w14:paraId="371F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D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8B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城镇危旧房改造</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6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县住房城乡建设局、县自然资源和规划局、县行政审批和数据局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C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.县自然资源和规划局：按照审批权限负责城镇危旧房改造工程用地、规划管理，办理方案审查、土地供应、规划核实、确权登记等手续。</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.县行政审批和数据局：按照审批权限负责城镇危旧房改造工程建设工程规划许可。</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7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.开展城镇危旧房改造政策宣传。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.动员组织危旧房业主搬离避险工作，设置警示标识。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.指导多产权业主成立自主改造委员会。</w:t>
            </w:r>
          </w:p>
        </w:tc>
      </w:tr>
      <w:tr w14:paraId="045E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2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B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电力、电信设施建设和保护</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76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县经科局、县公安局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8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）负责电力事业、电信设施建设和保护的监督管理。（</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）指导县供电公司、各通信公司开展电力、电信基础设施建设、保护工作。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.县公安局：打击盗窃、破坏电力、电信设施违法犯罪活动。</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3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.结合日常工作开展巡查，发现问题上报县经科局。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.派员参加基础设施新建、迁改、保护工作。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.对在依法划定的电力设施保护区内修建建筑物、构筑物或者种植植物、堆放物品和危及电力设施安全的进行强制拆除、砍伐或者清除。</w:t>
            </w:r>
          </w:p>
        </w:tc>
      </w:tr>
      <w:tr w14:paraId="7FD1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C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72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既有住宅电梯增设工作</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2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县住房城乡建设局、县自然资源和规划局、县综合执法局、县市场监管局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EB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.县住房城乡建设局：负责增设电梯基础和井道部分的施工图备案、工程质量安全监督、电梯消防备案、房屋安全鉴定报告备案、竣工验收备案相关工作。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.县综合执法局：负责对既有住宅电梯增设中未批先建、手续不齐等违法违规行为予以查处。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.县市场监管局：办理电梯使用登记，后续监督管理。</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6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.开展既有住宅电梯增设政策宣传。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.负责既有建筑增设电梯房屋幢数、增设数量的调查摸底和统计上报工作，引导需增设电梯的既有建筑全体业主成立业主委员会或自治组织。</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.结合日常工作开展电梯建设点位安全生产巡查，发现问题上报县综合执法局。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46B1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5"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1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43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集体土地征地拆迁和国有土地上房屋征收补偿安置</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E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县自然资源和规划局、县住房城乡建设局、县公安局、县民政局、县财政局、县人力资源社会保障局、县农业农村局、县信访局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3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.县自然资源和规划局：统筹集体土地征地工作。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.县住房城乡建设局：负责县城规划区范围内国有土地房屋征收补偿相关工作。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.县公安局、县民政局、县财政局、县人力资源社会保障局、县农业农村局、县信访局等部门按照职责分工开展信访调解、历史遗留问题处理、行政复议、档案管理、失地农民养老保险等工作。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AC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.开展征地拆迁意愿摸底调查、社会稳定风险评估。</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.组织集体和群众签订征收协议。</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.会同县自然资源和规划局开展拆迁、安置等工作。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.会同相关部门开展用地报批、社会保障等工作。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12E9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EA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67</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2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房屋装修管理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7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县住房</w:t>
            </w:r>
            <w:r>
              <w:rPr>
                <w:rFonts w:hint="eastAsia" w:ascii="Times New Roman" w:hAnsi="Times New Roman" w:eastAsia="方正仿宋_GBK" w:cs="方正仿宋简体"/>
                <w:i w:val="0"/>
                <w:iCs w:val="0"/>
                <w:color w:val="000000"/>
                <w:spacing w:val="0"/>
                <w:kern w:val="0"/>
                <w:sz w:val="24"/>
                <w:szCs w:val="24"/>
                <w:u w:val="none"/>
                <w:lang w:val="en-US" w:eastAsia="zh-CN" w:bidi="ar"/>
              </w:rPr>
              <w:t>城乡</w:t>
            </w:r>
            <w:r>
              <w:rPr>
                <w:rFonts w:hint="default" w:ascii="Times New Roman" w:hAnsi="Times New Roman" w:eastAsia="方正仿宋_GBK" w:cs="方正仿宋_GBK"/>
                <w:i w:val="0"/>
                <w:iCs w:val="0"/>
                <w:color w:val="auto"/>
                <w:kern w:val="0"/>
                <w:sz w:val="24"/>
                <w:szCs w:val="24"/>
                <w:highlight w:val="none"/>
                <w:u w:val="none"/>
                <w:lang w:val="en-US" w:eastAsia="zh-CN" w:bidi="ar"/>
              </w:rPr>
              <w:t>建设局、县综合执法局、县行政审批和数据局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3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.县住房城乡建设局：负责开展政策培训，指导监督管理，督促物业服务人员发现违反装饰装修规定的行为特别是涉嫌擅自变动房屋主体和承重结构，违章施工作业安全隐患突出等</w:t>
            </w:r>
            <w:r>
              <w:rPr>
                <w:rFonts w:hint="eastAsia" w:ascii="Times New Roman" w:hAnsi="Times New Roman" w:eastAsia="方正仿宋_GBK" w:cs="方正仿宋_GBK"/>
                <w:i w:val="0"/>
                <w:iCs w:val="0"/>
                <w:color w:val="auto"/>
                <w:kern w:val="0"/>
                <w:sz w:val="24"/>
                <w:szCs w:val="24"/>
                <w:highlight w:val="none"/>
                <w:u w:val="none"/>
                <w:lang w:val="en-US" w:eastAsia="zh-CN" w:bidi="ar"/>
              </w:rPr>
              <w:t>行为</w:t>
            </w:r>
            <w:r>
              <w:rPr>
                <w:rFonts w:hint="default" w:ascii="Times New Roman" w:hAnsi="Times New Roman" w:eastAsia="方正仿宋_GBK" w:cs="方正仿宋_GBK"/>
                <w:i w:val="0"/>
                <w:iCs w:val="0"/>
                <w:color w:val="auto"/>
                <w:kern w:val="0"/>
                <w:sz w:val="24"/>
                <w:szCs w:val="24"/>
                <w:highlight w:val="none"/>
                <w:u w:val="none"/>
                <w:lang w:val="en-US" w:eastAsia="zh-CN" w:bidi="ar"/>
              </w:rPr>
              <w:t>应当履行劝阻制止报告职责，并配合有关部门依法处理。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.县综合执法局：负责对住宅室内装饰装修违法行为进行行政处罚。</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.县行政审批和数据局：负责办理建筑工程施工许可证（工程投资额在</w:t>
            </w:r>
            <w:r>
              <w:rPr>
                <w:rFonts w:hint="default" w:ascii="Times New Roman" w:hAnsi="Times New Roman" w:eastAsia="方正仿宋_GBK" w:cs="Times New Roman"/>
                <w:i w:val="0"/>
                <w:iCs w:val="0"/>
                <w:color w:val="auto"/>
                <w:kern w:val="0"/>
                <w:sz w:val="24"/>
                <w:szCs w:val="24"/>
                <w:highlight w:val="none"/>
                <w:u w:val="none"/>
                <w:lang w:val="en-US" w:eastAsia="zh-CN" w:bidi="ar"/>
              </w:rPr>
              <w:t>100</w:t>
            </w:r>
            <w:r>
              <w:rPr>
                <w:rFonts w:hint="default" w:ascii="Times New Roman" w:hAnsi="Times New Roman" w:eastAsia="方正仿宋_GBK" w:cs="方正仿宋_GBK"/>
                <w:i w:val="0"/>
                <w:iCs w:val="0"/>
                <w:color w:val="auto"/>
                <w:kern w:val="0"/>
                <w:sz w:val="24"/>
                <w:szCs w:val="24"/>
                <w:highlight w:val="none"/>
                <w:u w:val="none"/>
                <w:lang w:val="en-US" w:eastAsia="zh-CN" w:bidi="ar"/>
              </w:rPr>
              <w:t>万元以上或者建筑面积在</w:t>
            </w:r>
            <w:r>
              <w:rPr>
                <w:rFonts w:hint="default" w:ascii="Times New Roman" w:hAnsi="Times New Roman" w:eastAsia="方正仿宋_GBK" w:cs="Times New Roman"/>
                <w:i w:val="0"/>
                <w:iCs w:val="0"/>
                <w:color w:val="auto"/>
                <w:kern w:val="0"/>
                <w:sz w:val="24"/>
                <w:szCs w:val="24"/>
                <w:highlight w:val="none"/>
                <w:u w:val="none"/>
                <w:lang w:val="en-US" w:eastAsia="zh-CN" w:bidi="ar"/>
              </w:rPr>
              <w:t>500</w:t>
            </w:r>
            <w:r>
              <w:rPr>
                <w:rFonts w:hint="default" w:ascii="Times New Roman" w:hAnsi="Times New Roman" w:eastAsia="方正仿宋_GBK" w:cs="方正仿宋_GBK"/>
                <w:i w:val="0"/>
                <w:iCs w:val="0"/>
                <w:color w:val="auto"/>
                <w:kern w:val="0"/>
                <w:sz w:val="24"/>
                <w:szCs w:val="24"/>
                <w:highlight w:val="none"/>
                <w:u w:val="none"/>
                <w:lang w:val="en-US" w:eastAsia="zh-CN" w:bidi="ar"/>
              </w:rPr>
              <w:t>平方米以上的房屋建筑和市政基础设施工程）。</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0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.开展房屋装修管理政策法规宣传。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.督促指导村（社区）、物业服务企业（房屋管理机构）巡查、发现、劝阻、纠正影响房屋结构安全和消防安全的装修改造行为，上报县综合执法局。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.调处矛盾纠纷，受理信访投诉。</w:t>
            </w:r>
          </w:p>
        </w:tc>
      </w:tr>
      <w:tr w14:paraId="39F6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6F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1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预拌混凝土（砂浆）搅拌站巡查管理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0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县住房城乡建设局、县综合执法局、县发展改革局、县经科局、县公安局、县财政局、蓬溪生态环境局、县交通运输局、县自然资源和规划局、县水利局、县商务局、县市场监管局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25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）负责散装水泥、取得预拌混凝土、预拌砂浆资质的企业监督管理工作。（</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）负责散装水泥、预拌混凝土、预拌砂浆和混凝土预制构件发展应用的监督管理工作。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.县综合执法局：负责对预拌混凝土搅拌站违法行为进行查处。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1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.结合日常工作开展巡查，发现违法生产行为，制止并上报县综合执法局。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.派员参加县综合执法局组织的违法行为查处。</w:t>
            </w:r>
          </w:p>
        </w:tc>
      </w:tr>
      <w:tr w14:paraId="3B7E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8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8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土地整治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0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5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）负责项目的申报、组织项目规划设计和预算编制、实施、初验。（</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耕地占补平衡动态监管系统</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项目信息报备和</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四川省级投资土地整治项目线上管理系统</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信息填报。（</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）负责新增耕地核定的初审。（</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）负责拟定土地整治项目后期管护协议。（</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）编制资金需求年度计划，申请后期管护资金等。</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.县农业农村局：负责耕地质量等别评定和产能核算，组织建设县级土地整治数据库。</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7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.负责项目实施过程中的宣传发动、组织协调、矛盾调处和权属调整、后期管护等工作。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.派员参加项目初验工作。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.负责项目移交后的管护，开展耕地后期利用日常巡查。</w:t>
            </w:r>
          </w:p>
        </w:tc>
      </w:tr>
      <w:tr w14:paraId="310D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A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E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城乡建设用地增减挂钩项目管理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A7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县自然资源和规划局、县财政局、县住房城乡建设局、县农业农村局、县交通运输局、县水利局、县发展改革局、县审计局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4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）负责挂钩项目综合协调工作；负责项目的申报、立项、验收等组织工作，积极储备挂钩项目。（</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）开展农民集中居住区集中建设用地确权颁证。（</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）协同县财政局开展项目工程建设融资工作。（</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）负责项目区农民集中居住区的规划选址、户型设计等工作。（</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）参与制定项目区拆旧、建新、复垦补助标准。（</w:t>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）负责挂钩周转指标的监管、有偿使用费标准的制订及收取，制定挂钩节余指标的使用及分配方案。</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.县财政局：（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）筹集落实项目资金。（</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）开展项目财政评审、筹资贷款审查、财务监管、政府采购行为监管、挂钩指标有偿使用费标准的制订及收取等工作。（</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）协调其他项目整合资金的分配和核算。</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.县住房城乡建设局：负责项目区新建房的建筑施工、建筑工程质量监管和竣工验收等工作。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）负责新增耕地的质量把关、耕地质量等别验收，指导地力培肥，引导现代农业产业化经营。（</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）负责结合挂钩项目区规划，进一步完善全县乡村振兴建设规划。（</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）负责整合、平衡涉农项目资金，综合协调项目区乡村振兴建设工作。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.县交通运输局：负责项目区交通路网规划，指导集中居住区道路建设，完善交通基础设施。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）负责项目区水系规划，指导项目区排灌渠系建设。（</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）负责集中居住区供水工程建设。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.县发展改革局：负责协同开展挂钩项目立项、涉农项目整合、项目资金筹集工作，指导工程项目招投标工作。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.县审计局：负责项目工程审计。</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7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.开展城乡建设用地增减挂钩项目政策宣传和群众动员工作。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.派员参加项目立项前期的调查摸底、集中居住区选址、规划编制、拆旧区农户协议签订、农房面积丈量、旧房拆除等工作。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.开展集中居住区用地置换及权属纠纷调处工作。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.负责宅基地复垦后耕地的维护和耕种。</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.负责项目安置小区的管理和维护。</w:t>
            </w:r>
          </w:p>
        </w:tc>
      </w:tr>
      <w:tr w14:paraId="2BE7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F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十二、文化和旅游（</w:t>
            </w:r>
            <w:r>
              <w:rPr>
                <w:rFonts w:hint="default" w:ascii="Times New Roman" w:hAnsi="Times New Roman" w:eastAsia="方正黑体_GBK" w:cs="Times New Roman"/>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537C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02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12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文化市场检查</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E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县委宣传部、县文化广电体育旅游局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D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.县委宣传部：负责扫黄打非、软件正版化和版权登记、保护统筹协调工作。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.县文化广电体育旅游局：负责对影院、书店、印刷企业等场所进行检查执法工作，依法查处放映盗版影片行为、依法查处印刷、复制和出版物发行中的违法经营活动及盗版侵权行为。</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2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.结合日常工作开展违法违禁的书报、期刊、光盘等出版物巡查，发现问题上报县委宣传部。</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.派员参加文化市场违法行为查处。</w:t>
            </w:r>
          </w:p>
        </w:tc>
      </w:tr>
      <w:tr w14:paraId="078F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81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8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非物质文化遗产保护</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1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县文化广电体育旅游局、县民族宗教局、县发展改革局、县财政局、县教育局、县人力资源保障局、县自然资源和规划局、县商务局、县卫生健康局、县农业农村局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3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F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.开展非物质文化遗产保护政策宣传。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.协助开展非物质文化遗产保护、保存工作。</w:t>
            </w:r>
          </w:p>
        </w:tc>
      </w:tr>
      <w:tr w14:paraId="60B3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4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B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公共场所全民健身器材配建管理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8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县文化广电体育旅游局、县住房城乡建设局、县财政局、县市场监管局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A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.县住房城乡建设局、县财政局、县市场监管局等部门配合开展公园、广场、景区等管理区域内体育设施的接收、安装、验收工作。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7D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.指导村（社区）开展体育器材接收工作。   </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.结合日常工作开展器材巡查，发现问题整改。</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.派员参加体育场地设施统计调查工作。</w:t>
            </w:r>
          </w:p>
        </w:tc>
      </w:tr>
      <w:tr w14:paraId="4955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54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十三、卫生健康（</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7ABC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49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A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三救</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三献</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工作</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4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县红十字会、县卫生健康局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01EC">
            <w:pPr>
              <w:pStyle w:val="5"/>
              <w:keepNext w:val="0"/>
              <w:keepLines w:val="0"/>
              <w:pageBreakBefore w:val="0"/>
              <w:widowControl/>
              <w:suppressLineNumbers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.县红十字会：（</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三救</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三献</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〔救援救灾、应急救护培训、人道救助，无偿献血、遗体和人体器官（组织）捐献、造血干细胞捐献〕宣传。（</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）依法开展救援救灾、应急救护培训、人道救助，参与推动无偿献血、遗体和人体器官（组织）捐献，参与开展造血干细胞捐献。（</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）组织开展红十字志愿服务、红十字青少年工作和红十字知识普及活动。 </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.县卫生健康局：（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）负责牵头组织无偿献血工作，指导监督血站、医疗机构规范采集血液、临床用血安全。（</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）开展日常考核和评估。</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7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.宣传应急救护培训、无偿献血、红十字志愿服务、人道救助、遗体和人体器官（组织）捐献、造血干细胞捐献以及红十字文化。</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.协助县红十字会开展应急救护培训、无偿献血、红十字志愿服务、人道救助等活动。</w:t>
            </w:r>
          </w:p>
        </w:tc>
      </w:tr>
      <w:tr w14:paraId="73AF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F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B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职业病防治</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A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8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.负责职业病防治宣传教育。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.完善</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政府组织领导、部门各负其责、全社会共同参与</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的防治机制，全面落实职业病预防控制措施。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.督促用人单位贯彻落实《</w:t>
            </w:r>
            <w:r>
              <w:rPr>
                <w:rFonts w:hint="eastAsia" w:ascii="Times New Roman" w:hAnsi="Times New Roman" w:eastAsia="方正仿宋_GBK" w:cs="方正仿宋_GBK"/>
                <w:i w:val="0"/>
                <w:iCs w:val="0"/>
                <w:color w:val="auto"/>
                <w:kern w:val="0"/>
                <w:sz w:val="24"/>
                <w:szCs w:val="24"/>
                <w:highlight w:val="none"/>
                <w:u w:val="none"/>
                <w:lang w:val="en-US" w:eastAsia="zh-CN" w:bidi="ar"/>
              </w:rPr>
              <w:t>中华人民共和国职业病防治法</w:t>
            </w:r>
            <w:r>
              <w:rPr>
                <w:rFonts w:hint="default" w:ascii="Times New Roman" w:hAnsi="Times New Roman" w:eastAsia="方正仿宋_GBK" w:cs="方正仿宋_GBK"/>
                <w:i w:val="0"/>
                <w:iCs w:val="0"/>
                <w:color w:val="auto"/>
                <w:kern w:val="0"/>
                <w:sz w:val="24"/>
                <w:szCs w:val="24"/>
                <w:highlight w:val="none"/>
                <w:u w:val="none"/>
                <w:lang w:val="en-US" w:eastAsia="zh-CN" w:bidi="ar"/>
              </w:rPr>
              <w:t>》和相关职业病防治工作任务。</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.监督检查用人单位职业危害作业场所因素的申报、风险评估、场所监测，并对违法违规行为进行立案查处。</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B6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.开展职业病防治宣传教育。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.派员参加职业危害事故调查处理，协助开展事故现场控制、善后等工作。</w:t>
            </w:r>
          </w:p>
        </w:tc>
      </w:tr>
      <w:tr w14:paraId="72C8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76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十四、应急管理及消防（</w:t>
            </w:r>
            <w:r>
              <w:rPr>
                <w:rFonts w:hint="default" w:ascii="Times New Roman" w:hAnsi="Times New Roman" w:eastAsia="方正黑体_GBK" w:cs="Times New Roman"/>
                <w:b w:val="0"/>
                <w:bCs w:val="0"/>
                <w:color w:val="auto"/>
                <w:kern w:val="0"/>
                <w:sz w:val="24"/>
                <w:szCs w:val="24"/>
                <w:lang w:val="en-US" w:eastAsia="zh-CN" w:bidi="ar"/>
              </w:rPr>
              <w:t>11</w:t>
            </w:r>
            <w:r>
              <w:rPr>
                <w:rFonts w:hint="eastAsia" w:ascii="方正黑体_GBK" w:hAnsi="方正黑体_GBK" w:eastAsia="方正黑体_GBK" w:cs="方正黑体_GBK"/>
                <w:b w:val="0"/>
                <w:bCs w:val="0"/>
                <w:color w:val="auto"/>
                <w:kern w:val="0"/>
                <w:sz w:val="24"/>
                <w:szCs w:val="24"/>
                <w:lang w:val="en-US" w:eastAsia="zh-CN" w:bidi="ar"/>
              </w:rPr>
              <w:t>项）</w:t>
            </w:r>
          </w:p>
        </w:tc>
      </w:tr>
      <w:tr w14:paraId="371D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6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35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防汛抗旱</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9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县应急管理局、县住房城乡建设局、县水利局、县农业农村局、县交通运输局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0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县应急管理局：县应急管理局：建立防汛抗旱组织指挥体系，督促检查各单位防汛抗旱工作，负责统筹启动I级、II级防汛抗旱应急响应后的水旱灾害应对处置工作。 </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.县住房城乡建设局：负责建筑工地防御预警发布、自建房隐患整治监测、督促检查小区防涝。定期对防洪管网和污水管网进行摸排维护。</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.县水利局：负责未启动防汛抗旱应急响应时和启动Ⅲ级、Ⅳ级防汛抗旱应急响应后的应对处置，负责防汛抗旱的组织协调、监督指导等日常工作，开展隐患排查和整治。</w:t>
            </w:r>
          </w:p>
          <w:p w14:paraId="0CCEE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.县农业农村局：负责加强抗旱农田水利基础设施建设、农作物补种指导等工作。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.县交通运输局：负责督促运营单位和有关单位，提前启动应急抽、排水工作，保证道路等设施的排涝安全及相关改造工作。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C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.开展防汛抗旱宣传教育。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.制定防汛抗旱各类应急预案，建立防汛风险隐患点清单。</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.开展人防、物防、技防等准备工作，组建抢险救援队伍，开展防汛抗旱演练，清点现有及上级下发各项物资，并登记造册。</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.开展低洼区域、易涝点、井盖、工地营房、山洪灾害危险区等重点区域隐患排查整治，督促检查防汛、自救准备工作。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.负责汛期值班值守、信息报送、转发气象预警。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.收集受灾情况上报县应急管理局。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.出现险情时，组织受灾害威胁的居民及其他人员转移到安全地带。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.发生灾情时，组织转移安置受灾群众，负责受灾群众生活安排，发放上级下拨的救灾物资、资金。</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.组织开展灾后受灾群众生产、生活恢复工作。</w:t>
            </w:r>
          </w:p>
        </w:tc>
      </w:tr>
      <w:tr w14:paraId="22C4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5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77</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D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地质灾害防治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F9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县自然资源和规划局、县应急管理局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0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）负责地质灾害防治宣传。（</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）负责地质灾害防治的组织、协调、指导和监督工作。（</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）组织开展地质灾害调查。（</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）编制地质灾害防治规划。（</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）加强对地质灾害险情的动态监测。（</w:t>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）会同气象主管机构发布地质灾害预报。（</w:t>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）拟订年度地质灾害防治方案。（</w:t>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）查明地质灾害发生原因、影响范围等情况，提出应急治理措施，减轻和控制地质灾害灾情。（</w:t>
            </w: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）组织治理因自然因素造成的确需治理的其他地质灾害。（</w:t>
            </w:r>
            <w:r>
              <w:rPr>
                <w:rFonts w:hint="default" w:ascii="Times New Roman" w:hAnsi="Times New Roman" w:eastAsia="方正仿宋_GBK" w:cs="Times New Roman"/>
                <w:i w:val="0"/>
                <w:iCs w:val="0"/>
                <w:color w:val="auto"/>
                <w:kern w:val="0"/>
                <w:sz w:val="24"/>
                <w:szCs w:val="24"/>
                <w:highlight w:val="none"/>
                <w:u w:val="none"/>
                <w:lang w:val="en-US" w:eastAsia="zh-CN" w:bidi="ar"/>
              </w:rPr>
              <w:t>10</w:t>
            </w:r>
            <w:r>
              <w:rPr>
                <w:rFonts w:hint="default" w:ascii="Times New Roman" w:hAnsi="Times New Roman" w:eastAsia="方正仿宋_GBK" w:cs="方正仿宋_GBK"/>
                <w:i w:val="0"/>
                <w:iCs w:val="0"/>
                <w:color w:val="auto"/>
                <w:kern w:val="0"/>
                <w:sz w:val="24"/>
                <w:szCs w:val="24"/>
                <w:highlight w:val="none"/>
                <w:u w:val="none"/>
                <w:lang w:val="en-US" w:eastAsia="zh-CN" w:bidi="ar"/>
              </w:rPr>
              <w:t>）编制地质灾害专项应急预案。</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.县应急管理局：组织力量开展救援。</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D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.开展地质灾害防治宣传.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.组织人员参加地质灾害防治培训。</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.制定年度地质灾害防治方案和应急预案，开展应急演练。</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.负责地质灾害隐患点（风险区）巡查、排查、监测，发现问题上报县自然资源和规划局。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.协助地质灾害隐患点项目整治。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.发现险情时，组织受灾害威胁的群众转移到安全地带。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.发生灾害时，组织转移安置受灾害群众，发放上级下拨的救助经费和物资。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.组织开展灾后受灾群众生产生活恢复工作。</w:t>
            </w:r>
          </w:p>
        </w:tc>
      </w:tr>
      <w:tr w14:paraId="0C8B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E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5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山洪灾害防治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7D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县水利局、县应急管理局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5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.县水利局：（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）负责山洪灾害防治宣传，对山洪灾害隐患进行全面调查，划定危险区，采取防治措施，建立山洪灾害监测机制，开展隐患排查和整治。（</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）编制山洪灾害专项应急预案。</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.县应急管理局：组织力量开展救援。</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F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.开展山洪灾害防治宣传。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.组织人员参加山洪灾害防治培训。</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.制定山洪灾害防治方案和应急预案，开展应急演练。</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.负责山洪灾害隐患点（风险区）巡查、排查、监测，发现问题上报县水利局。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.协助山洪灾害隐患点项目整治。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.发现险情时，组织受灾害威胁的群众转移到安全地带。</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.发生灾害时，组织转移安置受灾害群众，发放上级下拨的救助经费和物资。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.组织开展灾后受灾群众生产生活恢复工作。</w:t>
            </w:r>
          </w:p>
        </w:tc>
      </w:tr>
      <w:tr w14:paraId="24C7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D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1C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消防安全</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4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县消防救援大队、县应急管理局、县住房城乡建设局、县公安局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5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.县消防救援大队:（</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）履行消防安全综合监管职责，负责统筹指导协调消防安全工作，推动消防安全责任落实。（</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）定期研判消防安全形势，加强对行业部门履行消防安全监督管理职责等指导协调、检查考核力度。（</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）承担火灾预防、消防监督执法及火灾事故调查处理相关工作，依法查处消防安全违法行为。（</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）参与拟订消防专项规划，参与起草地方性消防法规、规章草案并监督实施。（</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）组织指导社会消防力量建设和消防安全培训，提升重点人群消防安全工作能力。（</w:t>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）组织开展消防宣传教育和应急疏散演练，协助有关单位开展消防宣传教育工作。（</w:t>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）承担火灾扑救、重大灾害事故和其他以抢救人员生命为主的应急救援工作。（</w:t>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）依法对消防安全重点单位遵守消防安全法律法规的情况实施监督管理。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）负责消防工作实施监督管理。（</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）及时将重大灾害事故预警信息通报消防救援部门。</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）负责建设工程消防设计审查验收工作。（</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）指导督促物业服务企业加强住宅小区的消防安全防范，开展消防设施的维护管理。（</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）指导业主委员会对住宅小区共用消防设施进行维修、更新、改造，将公共消防基础设施建设纳入老旧城区、老旧小区改造范围。（</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）参与建设工程火灾事故调查。（</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）指导燃气经营企业加强消防安全管理，督促燃气经营企业指导用户安全用气并对燃气设施定期进行安全检查、排除隐患。</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）负责查处治安管理中的消防违法行为，以及消防救援机构移交的应当给予行政拘留处罚的消防违法行为。（</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）负责消防救援现场及周边道路的交通管制，保障消防车辆通行，协助封闭火灾现场，维护火灾现场秩序。（</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）依法参与火灾事故调查处理工作，办理涉失火罪和消防责任事故罪案件。（</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）公安派出所依法依规开展日常消防监督检查、消防宣传教育。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.各行业主管部门根据本系统特点，针对性地开展消防安全检查、督促整改火灾隐患。</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B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.开展消防安全宣传教育。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.制定火灾形势分析、消防应急预案等制度，开展消防应急演练。</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.根据需要建立多种形式的消防组织，增强火灾预防、扑救和应急救援能力。</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.定期开展经营性自建房、民宿、农家乐、</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九小</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场所以及居民住宅小区等消防安全隐患排查，督促责任主体落实消防安全责任、整改消防安全隐患。</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.指导、支持和帮助村民委员会、居民委员会开展群众性的消防工作，将消防安全纳入网格化服务管理。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.发生火灾时组织疏散群众，协助开展灭火救援、火灾事故调查和善后处理相关工作。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.按委托权限开展消防安全执法。</w:t>
            </w:r>
          </w:p>
        </w:tc>
      </w:tr>
      <w:tr w14:paraId="573D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C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B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森林防灭火</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7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县自然资源和规划局、县应急管理局、县消防救援大队、县公安局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C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）负责森林火险火情监测预警、火灾预防工作。（</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）指导开展防火巡护火源管理、日常检查、隐患排查整治、野外违规用火行政案件查处、宣传教育、灾损评估等工作。（</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）落实县综合防灾减灾规划相关要求，组织编制森林火灾防治规划、标准并指导实施。（</w:t>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）确定森林火险区划等级，根据森林资源分布状况和森林火灾发生规律，划定森林防火区。（</w:t>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）组织指导开展火情早期处理工作。（</w:t>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）指导、推动林业行业森林防火基础设施、防火装备和乡镇(街道)半专业扑火队伍建设。（</w:t>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）组织、指导国有林区开展防灭火相关工作。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）按照有关规定编制和完善森林火灾应急预案。（</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）承担本级人民政府森林防火指挥机构的日常工作。（</w:t>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）实时启动应急扑救、救援等工作。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.县消防救援大队：负责森林火灾扑灭、救援等工作。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w:t>
            </w: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）依法开展森林火灾有关违法犯罪案件查处工作，配合有关部门开展违规用火处罚工作。（</w:t>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）开展火场警戒、交通疏导、治安维护、火案侦破等工作。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D6C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.开展森林防火宣传教育。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.制定森林防灭火应急预案，落实值班值守制度，开展应急演练。</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.建立半专业火灾救援队伍，储备管理救援物资。</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.组织参加预防扑救专业培训。</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.配合县自然资源和规划局建设防火林带、防火巡护带、消防水池。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.开展森林防火巡查，隐患整改，发现火情上报火灾地点、火势大小以及是否有人员被困等信息。</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.开展火灾初级扑救、疏散人群、转移安置等工作。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.协助县公安局维护治安，开展火场警戒、交通疏导。</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.派员参加森林火灾事故调查处置、案件查处。</w:t>
            </w:r>
          </w:p>
        </w:tc>
      </w:tr>
      <w:tr w14:paraId="3CB0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2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2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动物防疫、重大疫情应急处置</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B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2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.主管动物防疫工作。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.负责组织实施动物疫病强制免疫计划，并对饲养动物的单位和个人履行强制免疫义务的情况进行监督检查。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89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.开展动物疫病防治政策法规宣传。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.组织协调村（社区）开展流浪犬、猫的控制和处置，防止疫病传播。</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.建立动物疫病防控基层网格，发现突发重大动物疫情上报，并根据应急预案开展突发重大动物疫情事件的应急处置工作。</w:t>
            </w:r>
          </w:p>
        </w:tc>
      </w:tr>
      <w:tr w14:paraId="0161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F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8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应急广播升级改造安装和设施设备监督管理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9CC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县文化广电体育旅游局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8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负责应急广播升级改造安装和设施设备监督管理工作，开展广播维护队伍绩效考核。</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2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.协助开展应急广播设备安全管护。 </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 xml:space="preserve">.结合日常工作开展应急广播巡查，发现问题上报。 </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.协助开展广播维护队伍绩效考核。</w:t>
            </w:r>
          </w:p>
        </w:tc>
      </w:tr>
      <w:tr w14:paraId="4D8D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53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4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电梯使用安全管理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A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县市场监管局、县住房城乡建设局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4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.县市场监管局：负责电梯安全监督管理。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.县住房城乡建设局等相关部门在各自职责范围内对有关电梯安全工作实施监督管理。</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58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.开展电梯使用安全法律法规宣传教育。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.结合日常工作开展巡查，发现问题隐患、违法违规行为线索上报县市场监管局。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.派员参加电梯使用安全监督检查。</w:t>
            </w:r>
          </w:p>
        </w:tc>
      </w:tr>
      <w:tr w14:paraId="3F50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3A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B6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电动自行车入户、飞线充电隐患整治</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7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县住房城乡建设局、县消防救援大队、县公安局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F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.县住房城乡建设局：督促物业服务企业按照物业合同约定履行物业管理职责。</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.县消防救援大队：对在高层民用建筑的公共门厅、疏散走道、楼梯间、安全出口停放电动自行车或存在电动自行车充电行为，责令改正，对拒不改正的进行处罚。</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.县公安局：依据权限对电动车入户、飞线充电等行为进行处置。</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1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.开展电动自行车销售点位、电动车入户、飞线充电等情况摸排，督促相关责任人整改安全隐患，对拒不改正的上报县消防救援大队。</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.派员参加电动自行车违法改造等现场处置工作。</w:t>
            </w:r>
          </w:p>
        </w:tc>
      </w:tr>
      <w:tr w14:paraId="1F3E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0"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70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2B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充电基础设施安全管理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357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AA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.县发展改革局：牵头统筹协调电动汽车充电基础设施建设推进工作，指导开展电动汽车充电基础设施建设项目审批（备案）工作；协助各建设单位申请国家、省级政策补贴资金。</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统建统服</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统一提供建设、运营、维护等服务。配合开展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.县应急管理局：负责协调指导相关部门做好充电基础设施建设、运营的安全监管工作。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.县文化广电体育旅游局：负责指导A级旅游景区，国家、省级旅游度假区，星级酒店，等级民宿充电基础设施统筹规划和配套建设工作。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10</w:t>
            </w:r>
            <w:r>
              <w:rPr>
                <w:rFonts w:hint="default" w:ascii="Times New Roman" w:hAnsi="Times New Roman" w:eastAsia="方正仿宋_GBK" w:cs="方正仿宋_GBK"/>
                <w:i w:val="0"/>
                <w:iCs w:val="0"/>
                <w:color w:val="auto"/>
                <w:kern w:val="0"/>
                <w:sz w:val="24"/>
                <w:szCs w:val="24"/>
                <w:highlight w:val="none"/>
                <w:u w:val="none"/>
                <w:lang w:val="en-US" w:eastAsia="zh-CN" w:bidi="ar"/>
              </w:rPr>
              <w:t>.县商务局：负责指导大型商场充电基础设施统筹规划和配套建设工作;建立健全绿色物流配送体系，推进物流车辆领域电动汽车推广应用。</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11</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12</w:t>
            </w:r>
            <w:r>
              <w:rPr>
                <w:rFonts w:hint="default" w:ascii="Times New Roman" w:hAnsi="Times New Roman" w:eastAsia="方正仿宋_GBK" w:cs="方正仿宋_GBK"/>
                <w:i w:val="0"/>
                <w:iCs w:val="0"/>
                <w:color w:val="auto"/>
                <w:kern w:val="0"/>
                <w:sz w:val="24"/>
                <w:szCs w:val="24"/>
                <w:highlight w:val="none"/>
                <w:u w:val="none"/>
                <w:lang w:val="en-US" w:eastAsia="zh-CN" w:bidi="ar"/>
              </w:rPr>
              <w:t>.县机关事务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13</w:t>
            </w:r>
            <w:r>
              <w:rPr>
                <w:rFonts w:hint="default" w:ascii="Times New Roman" w:hAnsi="Times New Roman" w:eastAsia="方正仿宋_GBK" w:cs="方正仿宋_GBK"/>
                <w:i w:val="0"/>
                <w:iCs w:val="0"/>
                <w:color w:val="auto"/>
                <w:kern w:val="0"/>
                <w:sz w:val="24"/>
                <w:szCs w:val="24"/>
                <w:highlight w:val="none"/>
                <w:u w:val="none"/>
                <w:lang w:val="en-US" w:eastAsia="zh-CN" w:bidi="ar"/>
              </w:rPr>
              <w:t>.县消防救援大队：负责组织指导对充电基础设施设置场所进行消防监督检查。监督督促运营单位或个人依法履行消防安全职责，落实消防安全责任制。</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9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.开展充电基础设施安全使用宣传。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.将充电基础设施安全管理纳入网格化管理范畴。</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.结合日常工作开展安全巡查，发现问题上报县发展改革局。</w:t>
            </w:r>
          </w:p>
        </w:tc>
      </w:tr>
      <w:tr w14:paraId="224B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0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86</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C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突发公共卫生事件应急处理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E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0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.负责组织突发事件的调查、控制和医疗救治工作。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.按规定报告突发公共卫生事件。</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.对突发事件现场等采取控制措施，宣传突发事件防治知识，及时对易受感染的人群和其他易受损害的人群采取应急接种、预防性投药、群体防护等措施。</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7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.宣传普及突发公共卫生事件的防治知识。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.发现疫情上报。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.协助开展样本采集、监测点设置等工作。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.协助落实防控措施。</w:t>
            </w:r>
          </w:p>
        </w:tc>
      </w:tr>
      <w:tr w14:paraId="51D3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D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十五、市场监管（</w:t>
            </w:r>
            <w:r>
              <w:rPr>
                <w:rFonts w:hint="default" w:ascii="Times New Roman" w:hAnsi="Times New Roman" w:eastAsia="方正黑体_GBK" w:cs="Times New Roman"/>
                <w:b w:val="0"/>
                <w:bCs w:val="0"/>
                <w:color w:val="auto"/>
                <w:kern w:val="0"/>
                <w:sz w:val="24"/>
                <w:szCs w:val="24"/>
                <w:lang w:val="en-US" w:eastAsia="zh-CN" w:bidi="ar"/>
              </w:rPr>
              <w:t>4</w:t>
            </w:r>
            <w:r>
              <w:rPr>
                <w:rFonts w:hint="eastAsia" w:ascii="方正黑体_GBK" w:hAnsi="方正黑体_GBK" w:eastAsia="方正黑体_GBK" w:cs="方正黑体_GBK"/>
                <w:b w:val="0"/>
                <w:bCs w:val="0"/>
                <w:color w:val="auto"/>
                <w:kern w:val="0"/>
                <w:sz w:val="24"/>
                <w:szCs w:val="24"/>
                <w:lang w:val="en-US" w:eastAsia="zh-CN" w:bidi="ar"/>
              </w:rPr>
              <w:t>项）</w:t>
            </w:r>
          </w:p>
        </w:tc>
      </w:tr>
      <w:tr w14:paraId="1A64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56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87</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B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食品安全监督检查</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4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5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.统筹指导食品安全工作，承担食品安全综合协调工作。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.完善食品安全应急体系，组织开展一般食品安全突发事件应对处置。</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.组织开展食品安全宣传活动。</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.分析食品安全形势，研究制定食品安全工作重大政策措施、工作规划。</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.健全完善食品安全部门间协调联动机制。</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.对食品小作坊、小经营店及摊贩实施监督管理。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.对农村集体聚餐指导监管。</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E3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.开展食品安全隐患排查、信息报告、宣传教育。</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.派员参加食品小作坊、小经营店监督检查。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.开展农村集体聚餐专业加工服务者登记、农村集体聚餐备案，督促举办者落实食品安全措施。</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.派员参加食品安全执法和突发事件处置等工作。</w:t>
            </w:r>
          </w:p>
        </w:tc>
      </w:tr>
      <w:tr w14:paraId="7891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5"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80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C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推进质量发展与产品质量监管</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0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A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.牵头开展产品质量安全法律法规宣传。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.对监管执法人员开展知识培训和业务指导。</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.对产品生产者、销售者开展日常监督检查，督促落实质量安全主体责任，受理投诉举报并及时查证。</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.推进质量强县、质量强链、质量强企工作。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.组织实施产品质量安全风险监控，承担产品质量监督抽查相关工作。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.查处产品质量安全违法行为。</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.协同有关部门在各自职责范围内负责产品质量监督工作。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2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.开展产品质量安全法律法规宣传。</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.结合日常工作开展巡查，发现违法违规行为线索上报。</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.派员参加产品质量安全监督检查。</w:t>
            </w:r>
          </w:p>
        </w:tc>
      </w:tr>
      <w:tr w14:paraId="169D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exac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8F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89</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75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农贸市场管理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E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E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.县市场监管局：负责对农贸市场食品安全、交易秩序等进行监督管理。</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.县商务局：负责制定城区农贸市场专项规划和建设规范，指导农贸市场建设和改造提升工作。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.县农业农村局：农贸市场动物防疫的监督管理，指导推进农贸市场活禽屠宰点建设。</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.县卫生健康局：农贸市场病媒生物预防控制、传染病疫情防控的指导监督。</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.县自然资源和规划局：将农贸市场建设统筹纳入国土空间规划，依法保障农贸市场建设用地。</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.县公安局、县综合执法局、县住房城乡建设局、蓬溪生态环境局、县应急管理局、县消防救援大队等部门按照各自职责，开展农贸市场监督管理工作。</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D0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.督促市场开办者、场内经营者落实相关责任。</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.对农贸市场食品安全、市容环境卫生、公共安全、传染病疫情防控等情况开展日常巡查，发现问题制止并上报县市场监管局。</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.派员参加相关部门开展的违法行为查处。</w:t>
            </w:r>
          </w:p>
        </w:tc>
      </w:tr>
      <w:tr w14:paraId="08EE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5" w:hRule="exac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2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90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7C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校外培训机构监管</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5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E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r>
              <w:rPr>
                <w:rFonts w:hint="default" w:ascii="Times New Roman" w:hAnsi="Times New Roman" w:eastAsia="方正仿宋_GBK" w:cs="方正仿宋_GBK"/>
                <w:i w:val="0"/>
                <w:iCs w:val="0"/>
                <w:color w:val="auto"/>
                <w:kern w:val="0"/>
                <w:sz w:val="24"/>
                <w:szCs w:val="24"/>
                <w:highlight w:val="none"/>
                <w:u w:val="none"/>
                <w:lang w:val="en-US" w:eastAsia="zh-CN" w:bidi="ar"/>
              </w:rPr>
              <w:t>.县教育局：加强综合执法、联合执法的组织协调，开展联合检查，牵头组织查处未取得办学许可证违法经营的机构，负责学科类教育培训机构的监管。</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2</w:t>
            </w:r>
            <w:r>
              <w:rPr>
                <w:rFonts w:hint="default" w:ascii="Times New Roman" w:hAnsi="Times New Roman" w:eastAsia="方正仿宋_GBK" w:cs="方正仿宋_GBK"/>
                <w:i w:val="0"/>
                <w:iCs w:val="0"/>
                <w:color w:val="auto"/>
                <w:kern w:val="0"/>
                <w:sz w:val="24"/>
                <w:szCs w:val="24"/>
                <w:highlight w:val="none"/>
                <w:u w:val="none"/>
                <w:lang w:val="en-US" w:eastAsia="zh-CN" w:bidi="ar"/>
              </w:rPr>
              <w:t>.县市场监管局：负责价格、食品安全等方面的监管工作。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3</w:t>
            </w:r>
            <w:r>
              <w:rPr>
                <w:rFonts w:hint="default" w:ascii="Times New Roman" w:hAnsi="Times New Roman" w:eastAsia="方正仿宋_GBK" w:cs="方正仿宋_GBK"/>
                <w:i w:val="0"/>
                <w:iCs w:val="0"/>
                <w:color w:val="auto"/>
                <w:kern w:val="0"/>
                <w:sz w:val="24"/>
                <w:szCs w:val="24"/>
                <w:highlight w:val="none"/>
                <w:u w:val="none"/>
                <w:lang w:val="en-US" w:eastAsia="zh-CN" w:bidi="ar"/>
              </w:rPr>
              <w:t>.县人力资源社会保障局：负责职业培训机构未经批准面向中小学生开展培训的监管工作。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4</w:t>
            </w:r>
            <w:r>
              <w:rPr>
                <w:rFonts w:hint="default" w:ascii="Times New Roman" w:hAnsi="Times New Roman" w:eastAsia="方正仿宋_GBK" w:cs="方正仿宋_GBK"/>
                <w:i w:val="0"/>
                <w:iCs w:val="0"/>
                <w:color w:val="auto"/>
                <w:kern w:val="0"/>
                <w:sz w:val="24"/>
                <w:szCs w:val="24"/>
                <w:highlight w:val="none"/>
                <w:u w:val="none"/>
                <w:lang w:val="en-US" w:eastAsia="zh-CN" w:bidi="ar"/>
              </w:rPr>
              <w:t>.县民政局：负责校外培训机构违反相关登记管理规定的监管工作。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5</w:t>
            </w:r>
            <w:r>
              <w:rPr>
                <w:rFonts w:hint="default" w:ascii="Times New Roman" w:hAnsi="Times New Roman" w:eastAsia="方正仿宋_GBK" w:cs="方正仿宋_GBK"/>
                <w:i w:val="0"/>
                <w:iCs w:val="0"/>
                <w:color w:val="auto"/>
                <w:kern w:val="0"/>
                <w:sz w:val="24"/>
                <w:szCs w:val="24"/>
                <w:highlight w:val="none"/>
                <w:u w:val="none"/>
                <w:lang w:val="en-US" w:eastAsia="zh-CN" w:bidi="ar"/>
              </w:rPr>
              <w:t>.县行政审批和数据局：负责民办校外培训机构办学许可证的审批。</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6</w:t>
            </w:r>
            <w:r>
              <w:rPr>
                <w:rFonts w:hint="default" w:ascii="Times New Roman" w:hAnsi="Times New Roman" w:eastAsia="方正仿宋_GBK" w:cs="方正仿宋_GBK"/>
                <w:i w:val="0"/>
                <w:iCs w:val="0"/>
                <w:color w:val="auto"/>
                <w:kern w:val="0"/>
                <w:sz w:val="24"/>
                <w:szCs w:val="24"/>
                <w:highlight w:val="none"/>
                <w:u w:val="none"/>
                <w:lang w:val="en-US" w:eastAsia="zh-CN" w:bidi="ar"/>
              </w:rPr>
              <w:t>.县文化广电体育旅游局：负责艺术类、体育类校外培训机构监管工作。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7</w:t>
            </w:r>
            <w:r>
              <w:rPr>
                <w:rFonts w:hint="default" w:ascii="Times New Roman" w:hAnsi="Times New Roman" w:eastAsia="方正仿宋_GBK" w:cs="方正仿宋_GBK"/>
                <w:i w:val="0"/>
                <w:iCs w:val="0"/>
                <w:color w:val="auto"/>
                <w:kern w:val="0"/>
                <w:sz w:val="24"/>
                <w:szCs w:val="24"/>
                <w:highlight w:val="none"/>
                <w:u w:val="none"/>
                <w:lang w:val="en-US" w:eastAsia="zh-CN" w:bidi="ar"/>
              </w:rPr>
              <w:t>.县经科局：负责校外科技类培训机构监管工作。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8</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.县公安局、县应急管理局、县住房城乡建设局、县消防救援大队、县卫生健康局按各自职责分工开展校外培训机构安全、消防、卫生条件保障的监管工作。</w:t>
            </w:r>
            <w:r>
              <w:rPr>
                <w:rFonts w:hint="default"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iCs w:val="0"/>
                <w:color w:val="auto"/>
                <w:kern w:val="0"/>
                <w:sz w:val="24"/>
                <w:szCs w:val="24"/>
                <w:highlight w:val="none"/>
                <w:u w:val="none"/>
                <w:lang w:val="en-US" w:eastAsia="zh-CN" w:bidi="ar"/>
              </w:rPr>
              <w:t>9</w:t>
            </w:r>
            <w:r>
              <w:rPr>
                <w:rFonts w:hint="default" w:ascii="Times New Roman" w:hAnsi="Times New Roman" w:eastAsia="方正仿宋_GBK" w:cs="方正仿宋_GBK"/>
                <w:i w:val="0"/>
                <w:iCs w:val="0"/>
                <w:color w:val="auto"/>
                <w:kern w:val="0"/>
                <w:sz w:val="24"/>
                <w:szCs w:val="24"/>
                <w:highlight w:val="none"/>
                <w:u w:val="none"/>
                <w:lang w:val="en-US" w:eastAsia="zh-CN" w:bidi="ar"/>
              </w:rPr>
              <w:t>.县公安局、县民政局、县市场监管局等部门将查处无证无照</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黑机构</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纳入社区治理和非法社会组织整治内容。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5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结合日常工作开展校外培训机构巡查，发现问题上报县教育局。</w:t>
            </w:r>
          </w:p>
        </w:tc>
      </w:tr>
    </w:tbl>
    <w:p w14:paraId="56F70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Times New Roman"/>
          <w:i w:val="0"/>
          <w:iCs w:val="0"/>
          <w:color w:val="000000"/>
          <w:kern w:val="0"/>
          <w:sz w:val="20"/>
          <w:szCs w:val="20"/>
          <w:u w:val="none"/>
          <w:lang w:val="en-US" w:eastAsia="zh-CN" w:bidi="ar"/>
        </w:rPr>
        <w:sectPr>
          <w:footerReference r:id="rId5" w:type="default"/>
          <w:pgSz w:w="23811" w:h="16838" w:orient="landscape"/>
          <w:pgMar w:top="1417" w:right="1417" w:bottom="1417" w:left="1417" w:header="851" w:footer="992" w:gutter="0"/>
          <w:pgNumType w:fmt="decimal" w:start="1"/>
          <w:cols w:space="425" w:num="1"/>
          <w:docGrid w:type="lines" w:linePitch="312" w:charSpace="0"/>
        </w:sectPr>
      </w:pPr>
    </w:p>
    <w:p w14:paraId="6137EF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上级部门收回事项清单</w:t>
      </w:r>
    </w:p>
    <w:tbl>
      <w:tblPr>
        <w:tblStyle w:val="7"/>
        <w:tblW w:w="2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8"/>
        <w:gridCol w:w="10740"/>
        <w:gridCol w:w="9140"/>
      </w:tblGrid>
      <w:tr w14:paraId="4662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blHeader/>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24D7">
            <w:pPr>
              <w:spacing w:line="300" w:lineRule="exact"/>
              <w:jc w:val="center"/>
              <w:textAlignment w:val="center"/>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val="en-US" w:eastAsia="zh-CN" w:bidi="ar"/>
              </w:rPr>
              <w:t>序号</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7BF0">
            <w:pPr>
              <w:spacing w:line="300" w:lineRule="exact"/>
              <w:jc w:val="center"/>
              <w:textAlignment w:val="center"/>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val="en-US" w:eastAsia="zh-CN" w:bidi="ar"/>
              </w:rPr>
              <w:t>事项名称</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B568">
            <w:pPr>
              <w:spacing w:line="300" w:lineRule="exact"/>
              <w:jc w:val="center"/>
              <w:textAlignment w:val="center"/>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val="en-US" w:eastAsia="zh-CN" w:bidi="ar"/>
              </w:rPr>
              <w:t>承接部门及工作方式</w:t>
            </w:r>
          </w:p>
        </w:tc>
      </w:tr>
      <w:tr w14:paraId="5152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CD55">
            <w:pPr>
              <w:spacing w:line="300" w:lineRule="exact"/>
              <w:textAlignment w:val="center"/>
              <w:rPr>
                <w:rFonts w:hint="default" w:ascii="Times New Roman" w:hAnsi="Times New Roman" w:eastAsia="方正仿宋_GBK" w:cs="方正仿宋_GBK"/>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一、民生服务（</w:t>
            </w:r>
            <w:r>
              <w:rPr>
                <w:rFonts w:hint="default" w:ascii="Times New Roman" w:hAnsi="Times New Roman" w:eastAsia="方正黑体_GBK" w:cs="Times New Roman"/>
                <w:b w:val="0"/>
                <w:bCs w:val="0"/>
                <w:color w:val="auto"/>
                <w:kern w:val="0"/>
                <w:sz w:val="24"/>
                <w:szCs w:val="24"/>
                <w:lang w:val="en-US" w:eastAsia="zh-CN" w:bidi="ar"/>
              </w:rPr>
              <w:t>3</w:t>
            </w:r>
            <w:r>
              <w:rPr>
                <w:rFonts w:hint="eastAsia" w:ascii="方正黑体_GBK" w:hAnsi="方正黑体_GBK" w:eastAsia="方正黑体_GBK" w:cs="方正黑体_GBK"/>
                <w:b w:val="0"/>
                <w:bCs w:val="0"/>
                <w:color w:val="auto"/>
                <w:kern w:val="0"/>
                <w:sz w:val="24"/>
                <w:szCs w:val="24"/>
                <w:lang w:val="en-US" w:eastAsia="zh-CN" w:bidi="ar"/>
              </w:rPr>
              <w:t>项）</w:t>
            </w:r>
          </w:p>
        </w:tc>
      </w:tr>
      <w:tr w14:paraId="186B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B4D0">
            <w:pPr>
              <w:spacing w:line="300" w:lineRule="exact"/>
              <w:jc w:val="center"/>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1</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3C4D">
            <w:pPr>
              <w:spacing w:line="300" w:lineRule="exact"/>
              <w:jc w:val="left"/>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方正仿宋_GBK"/>
                <w:color w:val="auto"/>
                <w:kern w:val="0"/>
                <w:sz w:val="24"/>
                <w:szCs w:val="24"/>
                <w:lang w:val="en-US" w:eastAsia="zh-CN" w:bidi="ar"/>
              </w:rPr>
              <w:t>出具法律援助经济状况证明</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07B5">
            <w:pPr>
              <w:spacing w:line="300" w:lineRule="exact"/>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方正仿宋_GBK"/>
                <w:color w:val="auto"/>
                <w:kern w:val="0"/>
                <w:sz w:val="24"/>
                <w:szCs w:val="24"/>
                <w:lang w:val="en-US" w:eastAsia="zh-CN" w:bidi="ar"/>
              </w:rPr>
              <w:t>承接部门：县司法局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工作方式：不再开展此项工作。</w:t>
            </w:r>
          </w:p>
        </w:tc>
      </w:tr>
      <w:tr w14:paraId="7CAB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AEBD">
            <w:pPr>
              <w:spacing w:line="300" w:lineRule="exact"/>
              <w:jc w:val="center"/>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2</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40E9">
            <w:pPr>
              <w:spacing w:line="300" w:lineRule="exact"/>
              <w:jc w:val="left"/>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方正仿宋_GBK"/>
                <w:color w:val="auto"/>
                <w:kern w:val="0"/>
                <w:sz w:val="24"/>
                <w:szCs w:val="24"/>
                <w:lang w:val="en-US" w:eastAsia="zh-CN" w:bidi="ar"/>
              </w:rPr>
              <w:t>对维护老年人合法权益和敬老、养老、助老成绩显著的组织、家庭或者个人以及对参与社会发展做出突出贡献的老年人的表彰或者奖励</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6738">
            <w:pPr>
              <w:spacing w:line="300" w:lineRule="exact"/>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方正仿宋_GBK"/>
                <w:color w:val="auto"/>
                <w:kern w:val="0"/>
                <w:sz w:val="24"/>
                <w:szCs w:val="24"/>
                <w:lang w:val="en-US" w:eastAsia="zh-CN" w:bidi="ar"/>
              </w:rPr>
              <w:t>承接部门：县民政局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工作方式：对维护老年人权益和敬老、养老、孝老、助老成绩显著的组织、家庭或者个人，对参与社会发展做出突出贡献的老年人，按照国家和省有关规定给予表彰或者奖励。</w:t>
            </w:r>
          </w:p>
        </w:tc>
      </w:tr>
      <w:tr w14:paraId="16E6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1B1A">
            <w:pPr>
              <w:spacing w:line="300" w:lineRule="exact"/>
              <w:jc w:val="center"/>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3</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3D20">
            <w:pPr>
              <w:spacing w:line="300" w:lineRule="exact"/>
              <w:jc w:val="left"/>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方正仿宋_GBK"/>
                <w:color w:val="auto"/>
                <w:kern w:val="0"/>
                <w:sz w:val="24"/>
                <w:szCs w:val="24"/>
                <w:lang w:val="en-US" w:eastAsia="zh-CN" w:bidi="ar"/>
              </w:rPr>
              <w:t>幼儿园举办、停办的登记注册</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3A49">
            <w:pPr>
              <w:spacing w:line="300" w:lineRule="exact"/>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方正仿宋_GBK"/>
                <w:color w:val="auto"/>
                <w:kern w:val="0"/>
                <w:sz w:val="24"/>
                <w:szCs w:val="24"/>
                <w:lang w:val="en-US" w:eastAsia="zh-CN" w:bidi="ar"/>
              </w:rPr>
              <w:t>承接部门：县教育局、县行政审批和数据局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Times New Roman"/>
                <w:color w:val="auto"/>
                <w:kern w:val="0"/>
                <w:sz w:val="24"/>
                <w:szCs w:val="24"/>
                <w:lang w:val="en-US" w:eastAsia="zh-CN" w:bidi="ar"/>
              </w:rPr>
              <w:t>1</w:t>
            </w:r>
            <w:r>
              <w:rPr>
                <w:rFonts w:hint="default" w:ascii="Times New Roman" w:hAnsi="Times New Roman" w:eastAsia="方正仿宋_GBK" w:cs="方正仿宋_GBK"/>
                <w:color w:val="auto"/>
                <w:kern w:val="0"/>
                <w:sz w:val="24"/>
                <w:szCs w:val="24"/>
                <w:lang w:val="en-US" w:eastAsia="zh-CN" w:bidi="ar"/>
              </w:rPr>
              <w:t>.县教育局负责学前教育管理和业务指导工作，履行规划制定、资源配置等职责。</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Times New Roman"/>
                <w:color w:val="auto"/>
                <w:kern w:val="0"/>
                <w:sz w:val="24"/>
                <w:szCs w:val="24"/>
                <w:lang w:val="en-US" w:eastAsia="zh-CN" w:bidi="ar"/>
              </w:rPr>
              <w:t>2</w:t>
            </w:r>
            <w:r>
              <w:rPr>
                <w:rFonts w:hint="default" w:ascii="Times New Roman" w:hAnsi="Times New Roman" w:eastAsia="方正仿宋_GBK" w:cs="方正仿宋_GBK"/>
                <w:color w:val="auto"/>
                <w:kern w:val="0"/>
                <w:sz w:val="24"/>
                <w:szCs w:val="24"/>
                <w:lang w:val="en-US" w:eastAsia="zh-CN" w:bidi="ar"/>
              </w:rPr>
              <w:t>.县行政审批和数据局负责幼儿园登记等工作。</w:t>
            </w:r>
          </w:p>
        </w:tc>
      </w:tr>
      <w:tr w14:paraId="5B0C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246E">
            <w:pPr>
              <w:spacing w:line="300" w:lineRule="exact"/>
              <w:textAlignment w:val="center"/>
              <w:rPr>
                <w:rFonts w:hint="default" w:ascii="Times New Roman" w:hAnsi="Times New Roman" w:eastAsia="方正仿宋_GBK" w:cs="方正仿宋_GBK"/>
                <w:color w:val="auto"/>
                <w:kern w:val="0"/>
                <w:sz w:val="24"/>
                <w:szCs w:val="24"/>
                <w:lang w:bidi="ar"/>
              </w:rPr>
            </w:pPr>
            <w:r>
              <w:rPr>
                <w:rFonts w:hint="eastAsia" w:ascii="方正黑体_GBK" w:hAnsi="方正黑体_GBK" w:eastAsia="方正黑体_GBK" w:cs="方正黑体_GBK"/>
                <w:b w:val="0"/>
                <w:bCs w:val="0"/>
                <w:color w:val="auto"/>
                <w:kern w:val="0"/>
                <w:sz w:val="24"/>
                <w:szCs w:val="24"/>
                <w:lang w:val="en-US" w:eastAsia="zh-CN" w:bidi="ar"/>
              </w:rPr>
              <w:t>二、乡村振兴（</w:t>
            </w:r>
            <w:r>
              <w:rPr>
                <w:rFonts w:hint="default" w:ascii="Times New Roman" w:hAnsi="Times New Roman" w:eastAsia="方正黑体_GBK" w:cs="Times New Roman"/>
                <w:b w:val="0"/>
                <w:bCs w:val="0"/>
                <w:color w:val="auto"/>
                <w:kern w:val="0"/>
                <w:sz w:val="24"/>
                <w:szCs w:val="24"/>
                <w:lang w:val="en-US" w:eastAsia="zh-CN" w:bidi="ar"/>
              </w:rPr>
              <w:t>17</w:t>
            </w:r>
            <w:r>
              <w:rPr>
                <w:rFonts w:hint="eastAsia" w:ascii="方正黑体_GBK" w:hAnsi="方正黑体_GBK" w:eastAsia="方正黑体_GBK" w:cs="方正黑体_GBK"/>
                <w:b w:val="0"/>
                <w:bCs w:val="0"/>
                <w:color w:val="auto"/>
                <w:kern w:val="0"/>
                <w:sz w:val="24"/>
                <w:szCs w:val="24"/>
                <w:lang w:val="en-US" w:eastAsia="zh-CN" w:bidi="ar"/>
              </w:rPr>
              <w:t>项）</w:t>
            </w:r>
          </w:p>
        </w:tc>
      </w:tr>
      <w:tr w14:paraId="5537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C8C9">
            <w:pPr>
              <w:spacing w:line="300" w:lineRule="exact"/>
              <w:jc w:val="center"/>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4</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B79F">
            <w:pPr>
              <w:spacing w:line="300" w:lineRule="exact"/>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方正仿宋_GBK"/>
                <w:color w:val="auto"/>
                <w:kern w:val="0"/>
                <w:sz w:val="24"/>
                <w:szCs w:val="24"/>
                <w:lang w:val="en-US" w:eastAsia="zh-CN" w:bidi="ar"/>
              </w:rPr>
              <w:t>对影响提灌站正常使用行为的行政处罚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DDF1">
            <w:pPr>
              <w:spacing w:line="300" w:lineRule="exact"/>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工作方式：对影响提灌站正常使用的行为，责令改正，或开展立案、调查、处罚、回访。</w:t>
            </w:r>
          </w:p>
        </w:tc>
      </w:tr>
      <w:tr w14:paraId="43EC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D9FA">
            <w:pPr>
              <w:spacing w:line="300" w:lineRule="exact"/>
              <w:jc w:val="center"/>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Times New Roman"/>
                <w:color w:val="auto"/>
                <w:kern w:val="0"/>
                <w:sz w:val="24"/>
                <w:szCs w:val="24"/>
                <w:lang w:val="en-US" w:eastAsia="zh-CN" w:bidi="ar"/>
              </w:rPr>
              <w:t>5</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78CC">
            <w:pPr>
              <w:spacing w:line="300" w:lineRule="exact"/>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方正仿宋_GBK"/>
                <w:color w:val="auto"/>
                <w:kern w:val="0"/>
                <w:sz w:val="24"/>
                <w:szCs w:val="24"/>
                <w:lang w:val="en-US" w:eastAsia="zh-CN" w:bidi="ar"/>
              </w:rPr>
              <w:t>对在禁渔区、禁渔期内从事游钓、水禽放养、扎巢取卵和挖沙取石，或者销售、收购在禁渔区、禁渔期内捕捞的渔获物的行政处罚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A6EE">
            <w:pPr>
              <w:spacing w:line="300" w:lineRule="exact"/>
              <w:textAlignment w:val="center"/>
              <w:rPr>
                <w:rFonts w:hint="default" w:ascii="Times New Roman" w:hAnsi="Times New Roman" w:eastAsia="方正仿宋_GBK" w:cs="方正仿宋_GBK"/>
                <w:color w:val="auto"/>
                <w:kern w:val="0"/>
                <w:sz w:val="24"/>
                <w:szCs w:val="24"/>
                <w:lang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工作方式：对在禁渔区、禁渔期内从事游钓、水禽放养、扎巢取卵和挖沙取石，或者销售、收购在禁渔区、禁渔期内捕捞的渔获物的行为，责令改正，或开展立案、调查、处罚、回访。</w:t>
            </w:r>
          </w:p>
        </w:tc>
      </w:tr>
      <w:tr w14:paraId="1F2C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BCBB">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7D2E">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对未按规定建立、保存或者伪造农产品生产记录的行政处罚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759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工作方式：对未按规定建立、保存或者伪造农产品生产记录的行为，责令改正，或开展立案、调查、处罚、回访。</w:t>
            </w:r>
          </w:p>
        </w:tc>
      </w:tr>
      <w:tr w14:paraId="21E7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C938">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6AF6">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对未建立、保存农业投入品进销货台账或者未向购买者出具销售凭证的行政处罚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336A">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工作方式：对未建立、保存农业投入品进销货台账或者未向购买者出具销售凭证的行为，责令改正，或开展立案、调查、处罚、回访。</w:t>
            </w:r>
          </w:p>
        </w:tc>
      </w:tr>
      <w:tr w14:paraId="3B47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1738">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8</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AFC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对未取得农药经营许可证经营农药的行政处罚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CAE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工作方式：对未取得农药经营许可证经营农药的行为，责令改正，或开展立案、调查、处罚、回访。</w:t>
            </w:r>
          </w:p>
        </w:tc>
      </w:tr>
      <w:tr w14:paraId="58A4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2659">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9</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5E2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对不执行农药采购台账、销售台账制度的行政处罚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659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工作方式：对不执行农药采购台账、销售台账制度的行为，责令改正，或开展立案、调查、处罚、回访。</w:t>
            </w:r>
          </w:p>
        </w:tc>
      </w:tr>
      <w:tr w14:paraId="3267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FB7C">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10</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3F8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对未将卫生用农药与其他商品分柜销售的行政处罚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8364">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工作方式：对未将卫生用农药与其他商品分柜销售的行为，责令改正，或开展立案、调查、处罚、回访。</w:t>
            </w:r>
          </w:p>
        </w:tc>
      </w:tr>
      <w:tr w14:paraId="2276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23F4">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11</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A4E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对不履行农药废弃物回收义务的行政处罚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714C">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工作方式：对不履行农药废弃物回收义务的行为，责令改正，或开展立案、调查、处罚、回访。</w:t>
            </w:r>
          </w:p>
        </w:tc>
      </w:tr>
      <w:tr w14:paraId="6AB0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0440">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12</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3A4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对农产品生产企业、食品和食用农产品仓储企业、专业化病虫害防治服务组织和从事农产品生产的农民专业合作社等不执行农药使用记录制度的行政处罚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50CD">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工作方式：对农产品生产企业、食品和食用农产品仓储企业、专业化病虫害防治服务组织和从事农产品生产的农民专业合作社等不执行农药使用记录制度的行为，责令改正，或开展立案、调查、处罚、回访。</w:t>
            </w:r>
          </w:p>
        </w:tc>
      </w:tr>
      <w:tr w14:paraId="21C9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E795">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13</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20F5">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对销售的农产品未按照规定进行包装、标识的行政处罚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5895">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工作方式：对销售的农产品未按照规定进行包装、标识的行为，责令改正，或开展立案、调查、处罚、回访。</w:t>
            </w:r>
          </w:p>
        </w:tc>
      </w:tr>
      <w:tr w14:paraId="185E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FE50">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14</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4280">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对农药经营者和农药包装废弃物回收站（点）未按规定建立农药包装废弃物回收台账的行政处罚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426B">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工作方式：对农药经营者和农药包装废弃物回收站（点）未按规定建立农药包装废弃物回收台账的行为，责令改正，或开展立案、调查、处罚、回访。</w:t>
            </w:r>
          </w:p>
        </w:tc>
      </w:tr>
      <w:tr w14:paraId="618C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CBE9">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15</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9FD3">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对未取得操作证件操作拖拉机、联合收割机的行政处罚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1C25">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工作方式：对未取得拖拉机、联合收割机操作证件而操作拖拉机、联合收割机的进行责令改正，或开展立案、调查、处罚、回访。</w:t>
            </w:r>
          </w:p>
        </w:tc>
      </w:tr>
      <w:tr w14:paraId="0B4B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A803">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16</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2A9A">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对未按照规定登记、使用拖拉机、联合收割机的行政处罚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643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工作方式：对未按照规定登记、使用拖拉机、联合收割机的责令限期补办，或开展立案、调查、处罚、回访。</w:t>
            </w:r>
          </w:p>
        </w:tc>
      </w:tr>
      <w:tr w14:paraId="2375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4406">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17</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4245">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对农业机械操作人员违规操作的行政处罚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944A">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工作方式：对农业机械操作人员违规操作的责令改正，或开展立案、调查、处罚、回访。</w:t>
            </w:r>
          </w:p>
        </w:tc>
      </w:tr>
      <w:tr w14:paraId="3452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4395">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18</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E2A4">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对擅自移动、损坏水利工程的界桩、公告牌的行政处罚（仅适用乡镇及以下管理的水利工程）</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32D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承接部门：县水利局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工作方式：对擅自移动、损坏水利工程的界桩、公告牌的行为（仅适用乡镇及以下管理的水利工程），责令改正，或开展立案、调查、处罚、回访。</w:t>
            </w:r>
          </w:p>
        </w:tc>
      </w:tr>
      <w:tr w14:paraId="5474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2B80">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19</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4923">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对擅自移动、损毁禁止生产区标牌的行政处罚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BD64">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工作方式：对擅自移动、损毁禁止生产区标牌的行为，责令整改，或开展立案、调查、处罚、回访。</w:t>
            </w:r>
          </w:p>
        </w:tc>
      </w:tr>
      <w:tr w14:paraId="71A8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511E">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20</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EBD8">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对使用拖拉机、联合收割机违反规定载人的行政处罚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5C90">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工作方式：对使用拖拉机、联合收割机违反规定载人的行为，责令改正，或开展立案、调查、处罚、回访。</w:t>
            </w:r>
          </w:p>
        </w:tc>
      </w:tr>
      <w:tr w14:paraId="13AF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663D">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三、社会管理（</w:t>
            </w:r>
            <w:r>
              <w:rPr>
                <w:rFonts w:hint="default" w:ascii="Times New Roman" w:hAnsi="Times New Roman" w:eastAsia="方正黑体_GBK" w:cs="Times New Roman"/>
                <w:b w:val="0"/>
                <w:bCs w:val="0"/>
                <w:color w:val="auto"/>
                <w:kern w:val="0"/>
                <w:sz w:val="24"/>
                <w:szCs w:val="24"/>
                <w:lang w:val="en-US" w:eastAsia="zh-CN" w:bidi="ar"/>
              </w:rPr>
              <w:t>6</w:t>
            </w:r>
            <w:r>
              <w:rPr>
                <w:rFonts w:hint="eastAsia" w:ascii="方正黑体_GBK" w:hAnsi="方正黑体_GBK" w:eastAsia="方正黑体_GBK" w:cs="方正黑体_GBK"/>
                <w:b w:val="0"/>
                <w:bCs w:val="0"/>
                <w:color w:val="auto"/>
                <w:kern w:val="0"/>
                <w:sz w:val="24"/>
                <w:szCs w:val="24"/>
                <w:lang w:val="en-US" w:eastAsia="zh-CN" w:bidi="ar"/>
              </w:rPr>
              <w:t>项）</w:t>
            </w:r>
          </w:p>
        </w:tc>
      </w:tr>
      <w:tr w14:paraId="5B3A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8AA5">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21</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DC45">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对养老机构的监督检查</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E7E">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承接部门：县民政局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工作方式：加强对养老机构服务和运营的监督检查，发现违反本办法规定的，及时依法予以处理并向社会公布。</w:t>
            </w:r>
          </w:p>
        </w:tc>
      </w:tr>
      <w:tr w14:paraId="164B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975D">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22</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103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房屋租赁登记备案</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B09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承接部门：县住房城乡建设局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工作方式：按照《商品房屋租赁管理办法》，对房屋租赁情况进行登记备案。</w:t>
            </w:r>
          </w:p>
        </w:tc>
      </w:tr>
      <w:tr w14:paraId="254C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8D5C">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23</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7254">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货运代理和货运配载经营备案</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380D">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承接部门：县交通运输局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工作方式：对货运代理和货运配载进行</w:t>
            </w:r>
            <w:r>
              <w:rPr>
                <w:rFonts w:hint="eastAsia" w:ascii="Times New Roman" w:hAnsi="Times New Roman" w:eastAsia="方正仿宋_GBK" w:cs="方正仿宋_GBK"/>
                <w:color w:val="auto"/>
                <w:kern w:val="0"/>
                <w:sz w:val="24"/>
                <w:szCs w:val="24"/>
                <w:lang w:val="en-US" w:eastAsia="zh-CN" w:bidi="ar"/>
              </w:rPr>
              <w:t>“</w:t>
            </w:r>
            <w:r>
              <w:rPr>
                <w:rFonts w:hint="default" w:ascii="Times New Roman" w:hAnsi="Times New Roman" w:eastAsia="方正仿宋_GBK" w:cs="方正仿宋_GBK"/>
                <w:color w:val="auto"/>
                <w:kern w:val="0"/>
                <w:sz w:val="24"/>
                <w:szCs w:val="24"/>
                <w:lang w:val="en-US" w:eastAsia="zh-CN" w:bidi="ar"/>
              </w:rPr>
              <w:t>多证合一</w:t>
            </w:r>
            <w:r>
              <w:rPr>
                <w:rFonts w:hint="eastAsia" w:ascii="Times New Roman" w:hAnsi="Times New Roman" w:eastAsia="方正仿宋_GBK" w:cs="方正仿宋_GBK"/>
                <w:color w:val="auto"/>
                <w:kern w:val="0"/>
                <w:sz w:val="24"/>
                <w:szCs w:val="24"/>
                <w:lang w:val="en-US" w:eastAsia="zh-CN" w:bidi="ar"/>
              </w:rPr>
              <w:t>”</w:t>
            </w:r>
            <w:r>
              <w:rPr>
                <w:rFonts w:hint="default" w:ascii="Times New Roman" w:hAnsi="Times New Roman" w:eastAsia="方正仿宋_GBK" w:cs="方正仿宋_GBK"/>
                <w:color w:val="auto"/>
                <w:kern w:val="0"/>
                <w:sz w:val="24"/>
                <w:szCs w:val="24"/>
                <w:lang w:val="en-US" w:eastAsia="zh-CN" w:bidi="ar"/>
              </w:rPr>
              <w:t>经营备案。</w:t>
            </w:r>
          </w:p>
        </w:tc>
      </w:tr>
      <w:tr w14:paraId="677E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9274">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24</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63A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对侵占、破坏公共体育设施的处理</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28D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承接部门：县文化广电体育旅游局、县公安局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Times New Roman"/>
                <w:color w:val="auto"/>
                <w:kern w:val="0"/>
                <w:sz w:val="24"/>
                <w:szCs w:val="24"/>
                <w:lang w:val="en-US" w:eastAsia="zh-CN" w:bidi="ar"/>
              </w:rPr>
              <w:t>1</w:t>
            </w:r>
            <w:r>
              <w:rPr>
                <w:rFonts w:hint="default" w:ascii="Times New Roman" w:hAnsi="Times New Roman" w:eastAsia="方正仿宋_GBK" w:cs="方正仿宋_GBK"/>
                <w:color w:val="auto"/>
                <w:kern w:val="0"/>
                <w:sz w:val="24"/>
                <w:szCs w:val="24"/>
                <w:lang w:val="en-US" w:eastAsia="zh-CN" w:bidi="ar"/>
              </w:rPr>
              <w:t>.县文化广电体育旅游局：违法违规行为责令限期整改。</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Times New Roman"/>
                <w:color w:val="auto"/>
                <w:kern w:val="0"/>
                <w:sz w:val="24"/>
                <w:szCs w:val="24"/>
                <w:lang w:val="en-US" w:eastAsia="zh-CN" w:bidi="ar"/>
              </w:rPr>
              <w:t>2</w:t>
            </w:r>
            <w:r>
              <w:rPr>
                <w:rFonts w:hint="default" w:ascii="Times New Roman" w:hAnsi="Times New Roman" w:eastAsia="方正仿宋_GBK" w:cs="方正仿宋_GBK"/>
                <w:color w:val="auto"/>
                <w:kern w:val="0"/>
                <w:sz w:val="24"/>
                <w:szCs w:val="24"/>
                <w:lang w:val="en-US" w:eastAsia="zh-CN" w:bidi="ar"/>
              </w:rPr>
              <w:t>.县公安局：对违法行为进行查处。</w:t>
            </w:r>
          </w:p>
        </w:tc>
      </w:tr>
      <w:tr w14:paraId="2A37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C45B">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25</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F90B">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对新生儿在医疗保健机构以外地点死亡的核查</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4A2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承接部门：县卫生健康局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工作方式：负责核查并通报相关信息。</w:t>
            </w:r>
          </w:p>
        </w:tc>
      </w:tr>
      <w:tr w14:paraId="5557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19B5">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26</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97D3">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对举报违反食品安全规定的行为进行奖励</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DDEE">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承接部门：县市场监管局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工作方式：按照《国务院关于加强食 品等产品安全监督管理的特别规定》规定，对举报 违反食品安全规定的行为进行奖励。</w:t>
            </w:r>
          </w:p>
        </w:tc>
      </w:tr>
      <w:tr w14:paraId="4FD3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9735">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四、自然资源（</w:t>
            </w:r>
            <w:r>
              <w:rPr>
                <w:rFonts w:hint="default" w:ascii="Times New Roman" w:hAnsi="Times New Roman" w:eastAsia="方正黑体_GBK" w:cs="Times New Roman"/>
                <w:b w:val="0"/>
                <w:bCs w:val="0"/>
                <w:color w:val="auto"/>
                <w:kern w:val="0"/>
                <w:sz w:val="24"/>
                <w:szCs w:val="24"/>
                <w:lang w:val="en-US" w:eastAsia="zh-CN" w:bidi="ar"/>
              </w:rPr>
              <w:t>25</w:t>
            </w:r>
            <w:r>
              <w:rPr>
                <w:rFonts w:hint="eastAsia" w:ascii="方正黑体_GBK" w:hAnsi="方正黑体_GBK" w:eastAsia="方正黑体_GBK" w:cs="方正黑体_GBK"/>
                <w:b w:val="0"/>
                <w:bCs w:val="0"/>
                <w:color w:val="auto"/>
                <w:kern w:val="0"/>
                <w:sz w:val="24"/>
                <w:szCs w:val="24"/>
                <w:lang w:val="en-US" w:eastAsia="zh-CN" w:bidi="ar"/>
              </w:rPr>
              <w:t>项）</w:t>
            </w:r>
          </w:p>
        </w:tc>
      </w:tr>
      <w:tr w14:paraId="1D84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E562">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27</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F06C">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河道采砂检查（仅下放对村民生活自用河砂开采及使用的检查）</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611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承接部门：县水利局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工作方式：对河道采砂行为进行日常监督检查。</w:t>
            </w:r>
          </w:p>
        </w:tc>
      </w:tr>
      <w:tr w14:paraId="76D5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4C0B">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28</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188F">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对在禁止开垦坡度以上陡坡地开垦种植农作物或者在禁止开垦、开发的植物保护带内开垦、开发的行政处罚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40AE">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承接部门：县水利局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工作方式：在禁止开垦坡度以上陡坡地开垦种植农作物，或者在禁止开垦、开发的植物保护带内开垦、开发的，责令停止违法行为，或开展立案、调查、处罚、回访。</w:t>
            </w:r>
          </w:p>
        </w:tc>
      </w:tr>
      <w:tr w14:paraId="59AF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4ACD">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29</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4E68">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对擅自砍伐护堤护岸林木的行政处罚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A6D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承接部门：县水利局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工作方式：对擅自砍伐护堤护岸林木的行为，责令改正，或开展立案、调查、处罚、回访。</w:t>
            </w:r>
          </w:p>
        </w:tc>
      </w:tr>
      <w:tr w14:paraId="0E5D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2F2A">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30</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38E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对基本农田保护的奖励</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8D0B">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工作方式：县农业农村局、县自然资源和规划局在各自职责范围内，负责对农村集体经济组织和农户给予奖补工作。</w:t>
            </w:r>
          </w:p>
        </w:tc>
      </w:tr>
      <w:tr w14:paraId="5539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CBE5">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31</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364B">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对违反规定破坏或者擅自改变永久基本农田保护区标志的行政处罚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2AF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承接部门：县农业农村局、县自然资源和规划局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工作方式：县农业农村局、县自然资源和规划局在各自职责范围内，负责对违反规定破坏或者擅自改变永久基本农田保护区标志的行为，责令恢复原状，或开展立案、调查、处罚、回访。</w:t>
            </w:r>
          </w:p>
        </w:tc>
      </w:tr>
      <w:tr w14:paraId="2A6F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C5B9">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32</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80D8">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对在森林病虫害防治工作中做出突出成绩的单位和个人给予奖励（不含表彰）</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AEFA">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工作方式：按照《森林病虫害防治条例》规定，对做出突出成绩的单位和个人进行奖励。</w:t>
            </w:r>
          </w:p>
        </w:tc>
      </w:tr>
      <w:tr w14:paraId="07F2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788B">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33</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B6B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对在森林资源保护管理工作中做出突出成绩的单位和个人给予奖励（不含表彰）</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55AB">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工作方式：按照《中华人民共和国森林法》规定，对做出突出成绩的单位和个人进行奖励。</w:t>
            </w:r>
          </w:p>
        </w:tc>
      </w:tr>
      <w:tr w14:paraId="6AF1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80E">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34</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71E0">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对擅自移动或者损毁古树名木保护牌以及保护设施的行政处罚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A808">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方正仿宋_GBK"/>
                <w:color w:val="auto"/>
                <w:kern w:val="0"/>
                <w:sz w:val="24"/>
                <w:szCs w:val="24"/>
                <w:lang w:val="en-US" w:eastAsia="zh-CN" w:bidi="ar"/>
              </w:rPr>
              <w:t>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w:t>
            </w:r>
            <w:r>
              <w:rPr>
                <w:rFonts w:hint="default" w:ascii="Times New Roman" w:hAnsi="Times New Roman" w:eastAsia="方正仿宋_GBK" w:cs="方正仿宋_GBK"/>
                <w:color w:val="auto"/>
                <w:kern w:val="0"/>
                <w:sz w:val="24"/>
                <w:szCs w:val="24"/>
                <w:lang w:val="en-US" w:eastAsia="zh-CN" w:bidi="ar"/>
              </w:rPr>
              <w:t>对擅自移动或者损毁古树名木保护牌以及保护设施的行为，责令改正，或开展立案、调查、处罚、回访。</w:t>
            </w:r>
          </w:p>
        </w:tc>
      </w:tr>
      <w:tr w14:paraId="3027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5F7">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35</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B9DB">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DD5E">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w:t>
            </w:r>
            <w:bookmarkStart w:id="0" w:name="_GoBack"/>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bookmarkEnd w:id="0"/>
            <w:r>
              <w:rPr>
                <w:rFonts w:hint="default" w:ascii="Times New Roman" w:hAnsi="Times New Roman" w:eastAsia="方正仿宋_GBK" w:cs="方正仿宋_GBK"/>
                <w:color w:val="auto"/>
                <w:kern w:val="0"/>
                <w:sz w:val="24"/>
                <w:szCs w:val="24"/>
                <w:lang w:val="en-US" w:eastAsia="zh-CN" w:bidi="ar"/>
              </w:rPr>
              <w:t>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w:t>
            </w:r>
            <w:r>
              <w:rPr>
                <w:rFonts w:hint="default" w:ascii="Times New Roman" w:hAnsi="Times New Roman" w:eastAsia="方正仿宋_GBK" w:cs="方正仿宋_GBK"/>
                <w:color w:val="auto"/>
                <w:kern w:val="0"/>
                <w:sz w:val="24"/>
                <w:szCs w:val="24"/>
                <w:lang w:val="en-US" w:eastAsia="zh-CN" w:bidi="ar"/>
              </w:rPr>
              <w:t>对毁坏古树名木的行为，责令改正，或开展立案、调查、处罚、回访。</w:t>
            </w:r>
          </w:p>
        </w:tc>
      </w:tr>
      <w:tr w14:paraId="10D2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1523">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36</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1BC0">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对在幼林地砍柴、毁苗、放牧造成林木毁坏的行政处罚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F6DC">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工作方式：对在幼林地砍柴、毁苗、放牧造成林木毁坏的行为，责令改正，或开展立案、调查、处罚、回访。</w:t>
            </w:r>
          </w:p>
        </w:tc>
      </w:tr>
      <w:tr w14:paraId="3700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865C">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37</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201B">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对违反规定占用耕地建窑、建坟或者擅自在耕地上建房、挖砂、采石、采矿、取土等的行政处罚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C4B0">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工作方式：组织相关执法力量开展违法行为处置。</w:t>
            </w:r>
          </w:p>
        </w:tc>
      </w:tr>
      <w:tr w14:paraId="5793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F857">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38</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F2A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对违反规定占用永久基本农田建窑、建房、建坟、挖砂、采石、采矿、取土、堆放固体废弃物或者从事其他活动破坏永久基本农田，毁坏种植条件的行政处罚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EA8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工作方式：组织相关执法力量开展违法行为处置。</w:t>
            </w:r>
          </w:p>
        </w:tc>
      </w:tr>
      <w:tr w14:paraId="321B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7755">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39</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A50E">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对草原防火未采取防火措施、未安装防火装置、丢弃火种、不遵守防火安全操作规程和未按照规定用火的行政处罚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505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工作方式：对草原防火未采取防火措施、未安装防火装置、丢弃火种、不遵守防火安全操作规程和未按照规定用火的行为，责令停止，或开展立案、调查、处罚、回访。</w:t>
            </w:r>
          </w:p>
        </w:tc>
      </w:tr>
      <w:tr w14:paraId="7976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AC4C">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40</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966F">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对未建立或者未落实草原防火责任制的行政处罚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E32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工作方式：对未建立或者未落实草原防火责任制的，由县自然资源和规划局责令改正，按规定对有关责任单位处以罚款。</w:t>
            </w:r>
          </w:p>
        </w:tc>
      </w:tr>
      <w:tr w14:paraId="3A27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8BD2">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41</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071F">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对未经批准在草原上野外用火或者进行爆破、勘察和施工等活动，未取得草原防火通行证进入草原防火管制区的行政处罚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F10">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064D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8777">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42</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690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在森林防火工作中做出突出成绩或在扑救重大、特别重大森林火灾中表现突出的单位和个人给予奖励（不含表彰）</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1726">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工作方式：按照《森林防火条例》规定，对表现突出的单位和个人给予奖励。</w:t>
            </w:r>
          </w:p>
        </w:tc>
      </w:tr>
      <w:tr w14:paraId="4913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9F00">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43</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F0D5">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对破坏和侵占森林防火通道、标志、宣传碑（牌）、瞭望台（塔）、隔离带等设施设备的行政处罚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E6E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工作方式：对破坏和侵占森林防火通道、标志、宣传碑（牌）、瞭望台（塔）、隔离带等设施设备的行为，责令停止，或开展立案、调查、处罚、回访。</w:t>
            </w:r>
          </w:p>
        </w:tc>
      </w:tr>
      <w:tr w14:paraId="7EA6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225C">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44</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EF0D">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对森林防火期内未经批准擅自在森林防火区内野外用火的行政处罚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35D5">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工作方式：对森林防火期内未经批准擅自在森林防火区内野外用火的行为，责令停止，或开展立案、调查、处罚、回访。</w:t>
            </w:r>
          </w:p>
        </w:tc>
      </w:tr>
      <w:tr w14:paraId="5E17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84D5">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45</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D8AC">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对森林高火险期内未经批准擅自进入森林高火险区活动的行政处罚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296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工作方式：对森林高火险期内未经批准擅自进入森林高火险区活动的行为，责令改正，或开展立案、调查、处罚、回访。</w:t>
            </w:r>
          </w:p>
        </w:tc>
      </w:tr>
      <w:tr w14:paraId="7EF5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CBFD">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46</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7D1E">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对森林防火期内进入森林防火区的机动车辆未安装森林防火装置的行政处罚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80AF">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工作方式：对森林防火期内进入森林防火区的机动车辆未安装森林防火装置的行为，责令改正，或开展立案、调查、处罚、回访。</w:t>
            </w:r>
          </w:p>
        </w:tc>
      </w:tr>
      <w:tr w14:paraId="0103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86AB">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47</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8BB0">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对森林防火期内森林、林木、林地的经营单位未设置森林防火警示宣传标志的行政处罚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3886">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工作方式：对森林防火期内森林、林木、林地的经营单位未设置森林防火警示宣传标志的行为，责令改正，或开展立案、调查、处罚、回访。</w:t>
            </w:r>
          </w:p>
        </w:tc>
      </w:tr>
      <w:tr w14:paraId="4BCE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69F3">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48</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9DFD">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对森林防火区内的有关单位或者个人拒绝接受森林防火检查或者接到森林火灾隐患整改通知书逾期不消除火灾隐患的行政处罚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AA78">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工作方式：对森林防火区内的有关单位或者个人拒绝接受森林防火检查或者接到森林火灾隐患整改通知书逾期不消除火灾隐患的行为，责令改正，或开展立案、调查、处罚、回访。</w:t>
            </w:r>
          </w:p>
        </w:tc>
      </w:tr>
      <w:tr w14:paraId="31D2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4E7D">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49</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F4F5">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对森林、林木、林地的经营单位或者个人未履行森林防火责任的行政处罚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E26C">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工作方式：对森林、林木、林地的经营单位或者个人未履行森林防火责任的行为，责令改正，或开展立案、调查、处罚、回访。</w:t>
            </w:r>
          </w:p>
        </w:tc>
      </w:tr>
      <w:tr w14:paraId="2585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FF8A">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50</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AE8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对森林防火期内携带火种和易燃易爆物品进入森林防火区或其他野外违规用火行为的行政处罚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B566">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工作方式：对森林防火期内携带火种和易燃易爆物品进入森林防火区或其他野外违规用火的行为，责令改正，或开展立案、调查、处罚、回访。</w:t>
            </w:r>
          </w:p>
        </w:tc>
      </w:tr>
      <w:tr w14:paraId="2CF3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668A">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51</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7208">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对在退耕还林工作中做出显著成绩的单位和个人的表彰和奖励</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8FFD">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工作方式：对在退耕还林工作中做出显著成绩的单位和个人的表彰奖励。</w:t>
            </w:r>
          </w:p>
        </w:tc>
      </w:tr>
      <w:tr w14:paraId="4BD7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07F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五、生态环保（</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028B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AFB">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52</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FA9C">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对占用公共道路和公共场所从事车辆修理、清洗、装饰和再生资源回收的行政处罚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41FF">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工作方式：对占用公共道路和公共场所从事车辆修理、清洗、装饰和再生资源回收的行为，责令改正，或开展立案、调查、处罚、回访。</w:t>
            </w:r>
          </w:p>
        </w:tc>
      </w:tr>
      <w:tr w14:paraId="62E0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26CB">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53</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B5B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对环境保护工作有重要推动作用的信访人的表扬或者奖励</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076D">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承接部门：蓬溪生态环境局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工作方式：按照《环境信访办法》规定，对环境保护工作有重要推动作用的信访人进行奖励。</w:t>
            </w:r>
          </w:p>
        </w:tc>
      </w:tr>
      <w:tr w14:paraId="417E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2A5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六、城乡建设（</w:t>
            </w:r>
            <w:r>
              <w:rPr>
                <w:rFonts w:hint="default" w:ascii="Times New Roman" w:hAnsi="Times New Roman" w:eastAsia="方正黑体_GBK" w:cs="Times New Roman"/>
                <w:b w:val="0"/>
                <w:bCs w:val="0"/>
                <w:color w:val="auto"/>
                <w:kern w:val="0"/>
                <w:sz w:val="24"/>
                <w:szCs w:val="24"/>
                <w:lang w:val="en-US" w:eastAsia="zh-CN" w:bidi="ar"/>
              </w:rPr>
              <w:t>14</w:t>
            </w:r>
            <w:r>
              <w:rPr>
                <w:rFonts w:hint="eastAsia" w:ascii="方正黑体_GBK" w:hAnsi="方正黑体_GBK" w:eastAsia="方正黑体_GBK" w:cs="方正黑体_GBK"/>
                <w:b w:val="0"/>
                <w:bCs w:val="0"/>
                <w:color w:val="auto"/>
                <w:kern w:val="0"/>
                <w:sz w:val="24"/>
                <w:szCs w:val="24"/>
                <w:lang w:val="en-US" w:eastAsia="zh-CN" w:bidi="ar"/>
              </w:rPr>
              <w:t>项）</w:t>
            </w:r>
          </w:p>
        </w:tc>
      </w:tr>
      <w:tr w14:paraId="44EF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24BC">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54</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908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对阻挠国家建设征收土地的处理</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D900">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工作方式：对阻挠国家建设征收土地的处理。</w:t>
            </w:r>
          </w:p>
        </w:tc>
      </w:tr>
      <w:tr w14:paraId="5A15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0DEB">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55</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7C1C">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对被征地当事人依法补偿、安置后拒不搬迁的处理</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ECDD">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承接部门：县自然资源和规划局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工作方式：对被征地当事人依法补偿、安置后拒不搬迁的处理。</w:t>
            </w:r>
          </w:p>
        </w:tc>
      </w:tr>
      <w:tr w14:paraId="504A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0C3">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56</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297B">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对未经批准或者未按照批准内容进行临时建设以及临时建筑物、构筑物超过批准期限不拆除的行政处罚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9AC">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工作方式：对未经批准或者未按照批准内容进行临时建设以及临时建筑物、构筑物超过批准期限不拆除的行政处罚的行为，责令改正，或开展立案、调查、处罚、回访。</w:t>
            </w:r>
          </w:p>
        </w:tc>
      </w:tr>
      <w:tr w14:paraId="4809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8266">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57</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8F8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1855">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工作方式：对在城市建筑物、设施以 及树木上涂写、刻画或者未经批准张挂、张贴宣传 品；不履行卫生责任区清扫保洁义务或者不按规定 清运、处理垃圾和粪便；车辆运输液体、散装货物、 易飘洒物未采取覆盖或者密闭措施，造成泄漏遗撒 的或者违规倾倒；临街工地不设置护栏或者不作遮 挡、停工场地不及时整理并作必要覆盖或者竣工后 不及时清理和平整场地，影响市容和环境卫生的行 为，责令改正，或开展立案、调查、处罚、回访。</w:t>
            </w:r>
          </w:p>
        </w:tc>
      </w:tr>
      <w:tr w14:paraId="0062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02BB">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58</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6198">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8D20">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工作方式：对在城市照明设施上刻 划、涂污；在城市照明设施安全距离内，擅自植树、 挖坑取土或者设置其他物体，或者倾倒含酸、碱、 盐等腐蚀物或者具有腐蚀性的废渣、废液；擅自在 城市照明设施上张贴、悬挂、设置宣传品、广告； 擅自在城市照明设施上架设线缆、安置其它设施或 者接用电源；擅自迁移、拆除、利用城市照明设施； 其他可能影响城市照明设施正常运行的行为，责令 改正，或开展立案、调查、处罚、回访。</w:t>
            </w:r>
          </w:p>
        </w:tc>
      </w:tr>
      <w:tr w14:paraId="3B7E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0A8B">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59</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0F48">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城市生活垃圾处理费的征收</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164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承接部门：相关部门或其委托的部门</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工作方式：由相关部门或其委托的部门征收。</w:t>
            </w:r>
          </w:p>
        </w:tc>
      </w:tr>
      <w:tr w14:paraId="1FC7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E577">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60</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3398">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征收建筑垃圾处置费</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E7A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承接部门：县住房城乡建设局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工作方式：按照《城市生活垃圾 管理办法》《四川省城市生活垃圾及危险废物处理 收费管理暂行办法》规定，由环卫部门按月征收，也可委托电力、天然气、自来水、广电网络公司、银行等企业代收。</w:t>
            </w:r>
          </w:p>
        </w:tc>
      </w:tr>
      <w:tr w14:paraId="41F5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DFEC">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61</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A020">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对单位和个人未按规定缴纳城市生活垃圾处理费的行政处罚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E2FD">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工作方式：对单位和个人未按规定缴 纳城市生活垃圾处理费的行为，责令整改，或开展 立案、调查、处罚、回访。</w:t>
            </w:r>
          </w:p>
        </w:tc>
      </w:tr>
      <w:tr w14:paraId="6867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DC80">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62</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6AA3">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污水处理费的征收</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484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承接部门：县住房城乡建设局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工作方式：按照《城镇排水与污水处理条例》《污水处理费征收使用管理办法》《污水处理费征收使用管理办法》规定，委托公共供水企业在收取水费时一并代征。</w:t>
            </w:r>
          </w:p>
        </w:tc>
      </w:tr>
      <w:tr w14:paraId="20F4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7305">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63</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D8F">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对运输煤炭、垃圾、渣土、砂石、土方、灰浆等散装、流体物料的车辆，未采取密闭或者其他措施防止物料遗撒的行政处罚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C09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工作方式：对运输煤炭、垃圾、渣土、砂石、土方、灰浆等散装、流体物料的车辆，未采取密闭或者其他措施防止物料遗撒的进行责令改正，或开展立案、调查、处罚、回访。</w:t>
            </w:r>
          </w:p>
        </w:tc>
      </w:tr>
      <w:tr w14:paraId="7A91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6C64">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64</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F7D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对堆放、吊挂影响市容市貌物品的行政处罚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30C6">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工作方式：对堆放、吊挂影响市容市貌物品的违法行为进行行政处罚。</w:t>
            </w:r>
          </w:p>
        </w:tc>
      </w:tr>
      <w:tr w14:paraId="3359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B9D1">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65</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13EF">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对随意倾倒、抛洒、堆放城市生活垃圾的行政处罚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668A">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工作方式：对随意倾倒、抛洒、堆放城市生活垃圾的违法行为责令停止，限期改正，对单位处以</w:t>
            </w:r>
            <w:r>
              <w:rPr>
                <w:rFonts w:hint="default" w:ascii="Times New Roman" w:hAnsi="Times New Roman" w:eastAsia="方正仿宋_GBK" w:cs="Times New Roman"/>
                <w:color w:val="auto"/>
                <w:kern w:val="0"/>
                <w:sz w:val="24"/>
                <w:szCs w:val="24"/>
                <w:lang w:val="en-US" w:eastAsia="zh-CN" w:bidi="ar"/>
              </w:rPr>
              <w:t>5000</w:t>
            </w:r>
            <w:r>
              <w:rPr>
                <w:rFonts w:hint="default" w:ascii="Times New Roman" w:hAnsi="Times New Roman" w:eastAsia="方正仿宋_GBK" w:cs="方正仿宋_GBK"/>
                <w:color w:val="auto"/>
                <w:kern w:val="0"/>
                <w:sz w:val="24"/>
                <w:szCs w:val="24"/>
                <w:lang w:val="en-US" w:eastAsia="zh-CN" w:bidi="ar"/>
              </w:rPr>
              <w:t>元以上</w:t>
            </w:r>
            <w:r>
              <w:rPr>
                <w:rFonts w:hint="default" w:ascii="Times New Roman" w:hAnsi="Times New Roman" w:eastAsia="方正仿宋_GBK" w:cs="Times New Roman"/>
                <w:color w:val="auto"/>
                <w:kern w:val="0"/>
                <w:sz w:val="24"/>
                <w:szCs w:val="24"/>
                <w:lang w:val="en-US" w:eastAsia="zh-CN" w:bidi="ar"/>
              </w:rPr>
              <w:t>5</w:t>
            </w:r>
            <w:r>
              <w:rPr>
                <w:rFonts w:hint="default" w:ascii="Times New Roman" w:hAnsi="Times New Roman" w:eastAsia="方正仿宋_GBK" w:cs="方正仿宋_GBK"/>
                <w:color w:val="auto"/>
                <w:kern w:val="0"/>
                <w:sz w:val="24"/>
                <w:szCs w:val="24"/>
                <w:lang w:val="en-US" w:eastAsia="zh-CN" w:bidi="ar"/>
              </w:rPr>
              <w:t>万元以下的罚款。个人有以上行为的，处以</w:t>
            </w:r>
            <w:r>
              <w:rPr>
                <w:rFonts w:hint="default" w:ascii="Times New Roman" w:hAnsi="Times New Roman" w:eastAsia="方正仿宋_GBK" w:cs="Times New Roman"/>
                <w:color w:val="auto"/>
                <w:kern w:val="0"/>
                <w:sz w:val="24"/>
                <w:szCs w:val="24"/>
                <w:lang w:val="en-US" w:eastAsia="zh-CN" w:bidi="ar"/>
              </w:rPr>
              <w:t>200</w:t>
            </w:r>
            <w:r>
              <w:rPr>
                <w:rFonts w:hint="default" w:ascii="Times New Roman" w:hAnsi="Times New Roman" w:eastAsia="方正仿宋_GBK" w:cs="方正仿宋_GBK"/>
                <w:color w:val="auto"/>
                <w:kern w:val="0"/>
                <w:sz w:val="24"/>
                <w:szCs w:val="24"/>
                <w:lang w:val="en-US" w:eastAsia="zh-CN" w:bidi="ar"/>
              </w:rPr>
              <w:t>元以下的罚款。</w:t>
            </w:r>
          </w:p>
        </w:tc>
      </w:tr>
      <w:tr w14:paraId="22EA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F437">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66</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0303">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B5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责令其停止违法行为，限期清理、拆除或者采取其他补救措施，并可处以罚款。</w:t>
            </w:r>
          </w:p>
        </w:tc>
      </w:tr>
      <w:tr w14:paraId="3B14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D825">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67</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3F1D">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对车辆未采取覆盖或者密闭措施，造成泄漏遗撒的或者违规倾倒的行政处罚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562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工作方式：负责对车辆未采取覆盖或者密闭措施造成泄漏遗撒的或者违规倾倒的，责令清除改正；代为清除的，其费用由违法行为人承担；按规定处以罚款；拒不改正的，车辆不得上道路行驶。</w:t>
            </w:r>
          </w:p>
        </w:tc>
      </w:tr>
      <w:tr w14:paraId="3C3D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EB34">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七、交通运输（</w:t>
            </w:r>
            <w:r>
              <w:rPr>
                <w:rFonts w:hint="default" w:ascii="Times New Roman" w:hAnsi="Times New Roman" w:eastAsia="方正黑体_GBK" w:cs="Times New Roman"/>
                <w:b w:val="0"/>
                <w:bCs w:val="0"/>
                <w:color w:val="auto"/>
                <w:kern w:val="0"/>
                <w:sz w:val="24"/>
                <w:szCs w:val="24"/>
                <w:lang w:val="en-US" w:eastAsia="zh-CN" w:bidi="ar"/>
              </w:rPr>
              <w:t>2</w:t>
            </w:r>
            <w:r>
              <w:rPr>
                <w:rFonts w:hint="eastAsia" w:ascii="方正黑体_GBK" w:hAnsi="方正黑体_GBK" w:eastAsia="方正黑体_GBK" w:cs="方正黑体_GBK"/>
                <w:b w:val="0"/>
                <w:bCs w:val="0"/>
                <w:color w:val="auto"/>
                <w:kern w:val="0"/>
                <w:sz w:val="24"/>
                <w:szCs w:val="24"/>
                <w:lang w:val="en-US" w:eastAsia="zh-CN" w:bidi="ar"/>
              </w:rPr>
              <w:t>项）</w:t>
            </w:r>
          </w:p>
        </w:tc>
      </w:tr>
      <w:tr w14:paraId="7A3D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88C0">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68</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7C6A">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对造成公路路面损坏、污染或者影响公路畅通行为的行政处罚（仅适用于农村公路）</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04B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承接部门：县交通运输局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工作方式：对违法行为人责令停 止违法行为，按规定处以罚款。</w:t>
            </w:r>
          </w:p>
        </w:tc>
      </w:tr>
      <w:tr w14:paraId="2755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3BAD">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69</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0F8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对在公路建筑控制区内修建、扩建建筑物、地面构筑物或擅自埋设管道、电缆等设施行为的行政处罚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AF09">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承接部门：县交通运输局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工作方式：对违法行为人责令停止违法行为，按规定处以罚款。</w:t>
            </w:r>
          </w:p>
        </w:tc>
      </w:tr>
      <w:tr w14:paraId="6059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F5F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八、文化和旅游（</w:t>
            </w:r>
            <w:r>
              <w:rPr>
                <w:rFonts w:hint="default" w:ascii="Times New Roman" w:hAnsi="Times New Roman" w:eastAsia="方正黑体_GBK" w:cs="Times New Roman"/>
                <w:b w:val="0"/>
                <w:bCs w:val="0"/>
                <w:color w:val="auto"/>
                <w:kern w:val="0"/>
                <w:sz w:val="24"/>
                <w:szCs w:val="24"/>
                <w:lang w:val="en-US" w:eastAsia="zh-CN" w:bidi="ar"/>
              </w:rPr>
              <w:t>4</w:t>
            </w:r>
            <w:r>
              <w:rPr>
                <w:rFonts w:hint="eastAsia" w:ascii="方正黑体_GBK" w:hAnsi="方正黑体_GBK" w:eastAsia="方正黑体_GBK" w:cs="方正黑体_GBK"/>
                <w:b w:val="0"/>
                <w:bCs w:val="0"/>
                <w:color w:val="auto"/>
                <w:kern w:val="0"/>
                <w:sz w:val="24"/>
                <w:szCs w:val="24"/>
                <w:lang w:val="en-US" w:eastAsia="zh-CN" w:bidi="ar"/>
              </w:rPr>
              <w:t>项）</w:t>
            </w:r>
          </w:p>
        </w:tc>
      </w:tr>
      <w:tr w14:paraId="0BD7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9047">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70</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E82D">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对在历史文化名城、名镇、名村保护范围内在历史建筑上刻划、涂污的行政处罚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2A6E">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工作方式：对在历史文化名城、名镇、 名村保护范围内在历史建筑上刻划、涂污的行为， 责令改正，或开展立案、调查、处罚、回访。</w:t>
            </w:r>
          </w:p>
        </w:tc>
      </w:tr>
      <w:tr w14:paraId="04E2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4D5D">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71</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034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对互联网上网服务营业场所接纳未成年人的行政处罚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17CC">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承接部门：县文化广电体育旅游局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工作方式：对互联网上网服务营业场所接纳未成年人的给予警告，或立案调查，处罚，回访。</w:t>
            </w:r>
          </w:p>
        </w:tc>
      </w:tr>
      <w:tr w14:paraId="577E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FE51">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72</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D156">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对互联网上网服务营业场所未悬挂《网络文化经营许可证》或者未成年人禁入标志的行政处罚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D8EE">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承接部门：县文化广电体育旅游局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工作方式：对互联网上网服务营业场所未悬挂《网络文化经营许可证》或者未成年人禁入标志的给予警告，或立案调查，处罚，回访。</w:t>
            </w:r>
          </w:p>
        </w:tc>
      </w:tr>
      <w:tr w14:paraId="32E1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EC0B">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73</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DC0B">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对娱乐场所未在显著位置悬挂娱乐经营许可证，或者未成年人禁入（限入）标志未注明</w:t>
            </w:r>
            <w:r>
              <w:rPr>
                <w:rFonts w:hint="eastAsia" w:ascii="Times New Roman" w:hAnsi="Times New Roman" w:eastAsia="方正仿宋_GBK" w:cs="方正仿宋_GBK"/>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12318</w:t>
            </w:r>
            <w:r>
              <w:rPr>
                <w:rFonts w:hint="eastAsia" w:ascii="Times New Roman" w:hAnsi="Times New Roman" w:eastAsia="方正仿宋_GBK" w:cs="方正仿宋_GBK"/>
                <w:color w:val="auto"/>
                <w:kern w:val="0"/>
                <w:sz w:val="24"/>
                <w:szCs w:val="24"/>
                <w:lang w:val="en-US" w:eastAsia="zh-CN" w:bidi="ar"/>
              </w:rPr>
              <w:t>”</w:t>
            </w:r>
            <w:r>
              <w:rPr>
                <w:rFonts w:hint="default" w:ascii="Times New Roman" w:hAnsi="Times New Roman" w:eastAsia="方正仿宋_GBK" w:cs="方正仿宋_GBK"/>
                <w:color w:val="auto"/>
                <w:kern w:val="0"/>
                <w:sz w:val="24"/>
                <w:szCs w:val="24"/>
                <w:lang w:val="en-US" w:eastAsia="zh-CN" w:bidi="ar"/>
              </w:rPr>
              <w:t>文化市场举报电话的行政处罚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D0D2">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承接部门：县文化广电体育旅游局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工作方式：对娱乐场所未在显著位置悬挂娱乐经营许可证，或者未成年人禁入（限入）标志未注明</w:t>
            </w:r>
            <w:r>
              <w:rPr>
                <w:rFonts w:hint="eastAsia" w:ascii="Times New Roman" w:hAnsi="Times New Roman" w:eastAsia="方正仿宋_GBK" w:cs="方正仿宋_GBK"/>
                <w:color w:val="auto"/>
                <w:kern w:val="0"/>
                <w:sz w:val="24"/>
                <w:szCs w:val="24"/>
                <w:lang w:val="en-US" w:eastAsia="zh-CN" w:bidi="ar"/>
              </w:rPr>
              <w:t>“</w:t>
            </w:r>
            <w:r>
              <w:rPr>
                <w:rFonts w:hint="default" w:ascii="Times New Roman" w:hAnsi="Times New Roman" w:eastAsia="方正仿宋_GBK" w:cs="Times New Roman"/>
                <w:color w:val="auto"/>
                <w:kern w:val="0"/>
                <w:sz w:val="24"/>
                <w:szCs w:val="24"/>
                <w:lang w:val="en-US" w:eastAsia="zh-CN" w:bidi="ar"/>
              </w:rPr>
              <w:t>12318</w:t>
            </w:r>
            <w:r>
              <w:rPr>
                <w:rFonts w:hint="eastAsia" w:ascii="Times New Roman" w:hAnsi="Times New Roman" w:eastAsia="方正仿宋_GBK" w:cs="方正仿宋_GBK"/>
                <w:color w:val="auto"/>
                <w:kern w:val="0"/>
                <w:sz w:val="24"/>
                <w:szCs w:val="24"/>
                <w:lang w:val="en-US" w:eastAsia="zh-CN" w:bidi="ar"/>
              </w:rPr>
              <w:t>”</w:t>
            </w:r>
            <w:r>
              <w:rPr>
                <w:rFonts w:hint="default" w:ascii="Times New Roman" w:hAnsi="Times New Roman" w:eastAsia="方正仿宋_GBK" w:cs="方正仿宋_GBK"/>
                <w:color w:val="auto"/>
                <w:kern w:val="0"/>
                <w:sz w:val="24"/>
                <w:szCs w:val="24"/>
                <w:lang w:val="en-US" w:eastAsia="zh-CN" w:bidi="ar"/>
              </w:rPr>
              <w:t>文化市场举报电话的责令改正，予以警告，或立案调查，处罚，回访。</w:t>
            </w:r>
          </w:p>
        </w:tc>
      </w:tr>
      <w:tr w14:paraId="32E52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ABF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eastAsia" w:ascii="方正黑体_GBK" w:hAnsi="方正黑体_GBK" w:eastAsia="方正黑体_GBK" w:cs="方正黑体_GBK"/>
                <w:b w:val="0"/>
                <w:bCs w:val="0"/>
                <w:color w:val="auto"/>
                <w:kern w:val="0"/>
                <w:sz w:val="24"/>
                <w:szCs w:val="24"/>
                <w:lang w:val="en-US" w:eastAsia="zh-CN" w:bidi="ar"/>
              </w:rPr>
              <w:t>九、应急管理及消防（</w:t>
            </w:r>
            <w:r>
              <w:rPr>
                <w:rFonts w:hint="default" w:ascii="Times New Roman" w:hAnsi="Times New Roman" w:eastAsia="方正黑体_GBK" w:cs="Times New Roman"/>
                <w:b w:val="0"/>
                <w:bCs w:val="0"/>
                <w:color w:val="auto"/>
                <w:kern w:val="0"/>
                <w:sz w:val="24"/>
                <w:szCs w:val="24"/>
                <w:lang w:val="en-US" w:eastAsia="zh-CN" w:bidi="ar"/>
              </w:rPr>
              <w:t>5</w:t>
            </w:r>
            <w:r>
              <w:rPr>
                <w:rFonts w:hint="eastAsia" w:ascii="方正黑体_GBK" w:hAnsi="方正黑体_GBK" w:eastAsia="方正黑体_GBK" w:cs="方正黑体_GBK"/>
                <w:b w:val="0"/>
                <w:bCs w:val="0"/>
                <w:color w:val="auto"/>
                <w:kern w:val="0"/>
                <w:sz w:val="24"/>
                <w:szCs w:val="24"/>
                <w:lang w:val="en-US" w:eastAsia="zh-CN" w:bidi="ar"/>
              </w:rPr>
              <w:t>项）</w:t>
            </w:r>
          </w:p>
        </w:tc>
      </w:tr>
      <w:tr w14:paraId="2BB0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E67D">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74</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2A10">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对单位和个人擅自开启公共消火栓的行政处罚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55F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w:t>
            </w:r>
            <w:r>
              <w:rPr>
                <w:rFonts w:hint="eastAsia" w:ascii="方正仿宋_GBK" w:hAnsi="方正仿宋_GBK" w:eastAsia="方正仿宋_GBK" w:cs="方正仿宋_GBK"/>
                <w:b w:val="0"/>
                <w:bCs w:val="0"/>
                <w:i w:val="0"/>
                <w:iCs w:val="0"/>
                <w:color w:val="000000"/>
                <w:kern w:val="0"/>
                <w:sz w:val="24"/>
                <w:szCs w:val="24"/>
                <w:u w:val="none"/>
                <w:lang w:val="en-US" w:eastAsia="zh-CN" w:bidi="ar"/>
              </w:rPr>
              <w:t>县综合执法局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工作方式：对单位和个人擅自开启公共消火栓的行为，开展立案、调查、处罚、回访。</w:t>
            </w:r>
          </w:p>
        </w:tc>
      </w:tr>
      <w:tr w14:paraId="6BD7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2677">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75</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5DF">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对擅自开启公共消防栓的行政处罚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7F35">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承接部门：县水利局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工作方式：对擅自开启公共消防栓的行 为，开展立案、调查、处罚、回访。</w:t>
            </w:r>
          </w:p>
        </w:tc>
      </w:tr>
      <w:tr w14:paraId="2376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B4E5">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76</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8C5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对应急预案管理工作中做出显著成绩的单位和人员给予奖励（不含表彰）</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F4BE">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承接部门：县应急管理局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工作方式：按照《生产安全事故应急预案管理办法》规定，对做出显著成绩的单位和人员给予奖励。</w:t>
            </w:r>
          </w:p>
        </w:tc>
      </w:tr>
      <w:tr w14:paraId="7D58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BBB0">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77</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B1E7">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对烟花爆竹零售经营者存放的烟花爆竹数量超过零售许可证载明范围的行政处罚</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248C">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承接部门：县应急管理局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工作方式：对烟花爆竹零售经营者存放的烟花爆竹数量超过零售许可证载明范围的行为，责 令改正，或开展立案、调查、处罚、回访。</w:t>
            </w:r>
          </w:p>
        </w:tc>
      </w:tr>
      <w:tr w14:paraId="5807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exact"/>
          <w:jc w:val="center"/>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52C3">
            <w:pPr>
              <w:spacing w:line="300" w:lineRule="exact"/>
              <w:jc w:val="center"/>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Times New Roman"/>
                <w:color w:val="auto"/>
                <w:kern w:val="0"/>
                <w:sz w:val="24"/>
                <w:szCs w:val="24"/>
                <w:lang w:val="en-US" w:eastAsia="zh-CN" w:bidi="ar"/>
              </w:rPr>
              <w:t>78</w:t>
            </w:r>
          </w:p>
        </w:tc>
        <w:tc>
          <w:tcPr>
            <w:tcW w:w="10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9A26">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小型水库安全监督和防汛监督管理</w:t>
            </w:r>
          </w:p>
        </w:tc>
        <w:tc>
          <w:tcPr>
            <w:tcW w:w="9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68A1">
            <w:pPr>
              <w:spacing w:line="300" w:lineRule="exact"/>
              <w:textAlignment w:val="center"/>
              <w:rPr>
                <w:rFonts w:hint="default" w:ascii="Times New Roman" w:hAnsi="Times New Roman" w:eastAsia="方正仿宋_GBK" w:cs="方正仿宋_GBK"/>
                <w:color w:val="auto"/>
                <w:kern w:val="0"/>
                <w:sz w:val="24"/>
                <w:szCs w:val="24"/>
                <w:lang w:val="en-US" w:eastAsia="zh-CN" w:bidi="ar"/>
              </w:rPr>
            </w:pPr>
            <w:r>
              <w:rPr>
                <w:rFonts w:hint="default" w:ascii="Times New Roman" w:hAnsi="Times New Roman" w:eastAsia="方正仿宋_GBK" w:cs="方正仿宋_GBK"/>
                <w:color w:val="auto"/>
                <w:kern w:val="0"/>
                <w:sz w:val="24"/>
                <w:szCs w:val="24"/>
                <w:lang w:val="en-US" w:eastAsia="zh-CN" w:bidi="ar"/>
              </w:rPr>
              <w:t>承接部门：县水利局</w:t>
            </w:r>
            <w:r>
              <w:rPr>
                <w:rFonts w:hint="default" w:ascii="Times New Roman" w:hAnsi="Times New Roman" w:eastAsia="方正仿宋_GBK" w:cs="方正仿宋_GBK"/>
                <w:color w:val="auto"/>
                <w:kern w:val="0"/>
                <w:sz w:val="24"/>
                <w:szCs w:val="24"/>
                <w:lang w:val="en-US" w:eastAsia="zh-CN" w:bidi="ar"/>
              </w:rPr>
              <w:br w:type="textWrapping"/>
            </w:r>
            <w:r>
              <w:rPr>
                <w:rFonts w:hint="default" w:ascii="Times New Roman" w:hAnsi="Times New Roman" w:eastAsia="方正仿宋_GBK" w:cs="方正仿宋_GBK"/>
                <w:color w:val="auto"/>
                <w:kern w:val="0"/>
                <w:sz w:val="24"/>
                <w:szCs w:val="24"/>
                <w:lang w:val="en-US" w:eastAsia="zh-CN" w:bidi="ar"/>
              </w:rPr>
              <w:t>工作方式：对水库大坝进行监督检查。</w:t>
            </w:r>
          </w:p>
        </w:tc>
      </w:tr>
    </w:tbl>
    <w:p w14:paraId="4E49A2DF">
      <w:pPr>
        <w:rPr>
          <w:rFonts w:hint="default" w:ascii="Times New Roman" w:hAnsi="Times New Roman" w:cs="Times New Roman"/>
          <w:sz w:val="24"/>
          <w:szCs w:val="24"/>
        </w:rPr>
      </w:pPr>
    </w:p>
    <w:sectPr>
      <w:footerReference r:id="rId6" w:type="default"/>
      <w:pgSz w:w="23811" w:h="16838" w:orient="landscape"/>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A23DBAE-C0C6-437B-953E-7EB9E7A79753}"/>
  </w:font>
  <w:font w:name="黑体">
    <w:panose1 w:val="02010609060101010101"/>
    <w:charset w:val="86"/>
    <w:family w:val="auto"/>
    <w:pitch w:val="default"/>
    <w:sig w:usb0="800002BF" w:usb1="38CF7CFA" w:usb2="00000016" w:usb3="00000000" w:csb0="00040001" w:csb1="00000000"/>
    <w:embedRegular r:id="rId2" w:fontKey="{9702F65E-B59E-4B64-916E-ED6F677820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1D9536FC-6C15-487C-8590-BB4923B648CD}"/>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4" w:fontKey="{EBB847AD-BCF7-4F44-BF31-790D7D7BAFCA}"/>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5" w:fontKey="{4DF3EB01-D4AD-42B4-A179-C7BD699FF8EE}"/>
  </w:font>
  <w:font w:name="方正小标宋_GBK">
    <w:panose1 w:val="02000000000000000000"/>
    <w:charset w:val="86"/>
    <w:family w:val="auto"/>
    <w:pitch w:val="default"/>
    <w:sig w:usb0="A00002BF" w:usb1="38CF7CFA" w:usb2="00082016" w:usb3="00000000" w:csb0="00040001" w:csb1="00000000"/>
    <w:embedRegular r:id="rId6" w:fontKey="{300CC7A9-8913-47EB-A4DA-CDAFD1946FD3}"/>
  </w:font>
  <w:font w:name="方正仿宋_GBK">
    <w:panose1 w:val="02000000000000000000"/>
    <w:charset w:val="86"/>
    <w:family w:val="auto"/>
    <w:pitch w:val="default"/>
    <w:sig w:usb0="A00002BF" w:usb1="38CF7CFA" w:usb2="00082016" w:usb3="00000000" w:csb0="00040001" w:csb1="00000000"/>
    <w:embedRegular r:id="rId7" w:fontKey="{1282F492-FFD2-4816-A42E-36E645898510}"/>
  </w:font>
  <w:font w:name="方正大黑体_GBK">
    <w:altName w:val="方正黑体_GBK"/>
    <w:panose1 w:val="00000000000000000000"/>
    <w:charset w:val="00"/>
    <w:family w:val="auto"/>
    <w:pitch w:val="default"/>
    <w:sig w:usb0="00000000" w:usb1="00000000" w:usb2="00000000" w:usb3="00000000" w:csb0="00000000" w:csb1="00000000"/>
    <w:embedRegular r:id="rId8" w:fontKey="{E14B1467-6038-4791-B45F-8716B417BBBA}"/>
  </w:font>
  <w:font w:name="方正黑体_GBK">
    <w:panose1 w:val="03000509000000000000"/>
    <w:charset w:val="86"/>
    <w:family w:val="auto"/>
    <w:pitch w:val="default"/>
    <w:sig w:usb0="00000001" w:usb1="080E0000" w:usb2="00000000" w:usb3="00000000" w:csb0="00040000" w:csb1="00000000"/>
    <w:embedRegular r:id="rId9" w:fontKey="{0322620E-A22C-44B0-AC6A-FC3E618BDB0C}"/>
  </w:font>
  <w:font w:name="WPSEMBED120">
    <w:panose1 w:val="02000000000000000000"/>
    <w:charset w:val="86"/>
    <w:family w:val="auto"/>
    <w:pitch w:val="default"/>
    <w:sig w:usb0="A00002BF" w:usb1="38CF7CFA" w:usb2="00082016" w:usb3="00000000" w:csb0="00040001" w:csb1="00000000"/>
  </w:font>
  <w:font w:name="WPSEMBED121">
    <w:panose1 w:val="02000000000000000000"/>
    <w:charset w:val="86"/>
    <w:family w:val="auto"/>
    <w:pitch w:val="default"/>
    <w:sig w:usb0="A00002BF" w:usb1="38CF7CFA" w:usb2="00082016" w:usb3="00000000" w:csb0="00040001" w:csb1="00000000"/>
  </w:font>
  <w:font w:name="WPSEMBED12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365BC">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CC3B">
    <w:pPr>
      <w:pStyle w:val="3"/>
      <w:ind w:right="360" w:firstLine="360"/>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9B134">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19B134">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C9D1">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A346F">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6A346F">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B29C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TcyN2JhOTgwMzg1M2NlYjUwMWEyMzYxMWUzMmQifQ=="/>
  </w:docVars>
  <w:rsids>
    <w:rsidRoot w:val="5E7E6D8E"/>
    <w:rsid w:val="007303CA"/>
    <w:rsid w:val="015155C3"/>
    <w:rsid w:val="02164A62"/>
    <w:rsid w:val="028E5666"/>
    <w:rsid w:val="033C2BF5"/>
    <w:rsid w:val="03B10EED"/>
    <w:rsid w:val="040C727D"/>
    <w:rsid w:val="065E2E82"/>
    <w:rsid w:val="0850118B"/>
    <w:rsid w:val="09D25521"/>
    <w:rsid w:val="0A0A6FE5"/>
    <w:rsid w:val="0AC31E81"/>
    <w:rsid w:val="0C0228DE"/>
    <w:rsid w:val="0C807A7F"/>
    <w:rsid w:val="0D5F5300"/>
    <w:rsid w:val="0D650A0F"/>
    <w:rsid w:val="0E90419B"/>
    <w:rsid w:val="116203F8"/>
    <w:rsid w:val="11695104"/>
    <w:rsid w:val="11A51842"/>
    <w:rsid w:val="138C7FCE"/>
    <w:rsid w:val="13D34EB0"/>
    <w:rsid w:val="14425B91"/>
    <w:rsid w:val="16004AC2"/>
    <w:rsid w:val="16681A7E"/>
    <w:rsid w:val="169C35AE"/>
    <w:rsid w:val="16E178E4"/>
    <w:rsid w:val="1735378C"/>
    <w:rsid w:val="18910936"/>
    <w:rsid w:val="19183D6F"/>
    <w:rsid w:val="1A167BCB"/>
    <w:rsid w:val="1A31783F"/>
    <w:rsid w:val="1AA337C4"/>
    <w:rsid w:val="1AF96466"/>
    <w:rsid w:val="1B3F5491"/>
    <w:rsid w:val="1BA03646"/>
    <w:rsid w:val="1CBF06C7"/>
    <w:rsid w:val="1D081E29"/>
    <w:rsid w:val="1E234C86"/>
    <w:rsid w:val="1ECD414A"/>
    <w:rsid w:val="1F382D02"/>
    <w:rsid w:val="1F56356B"/>
    <w:rsid w:val="21414217"/>
    <w:rsid w:val="23F73023"/>
    <w:rsid w:val="241E3F25"/>
    <w:rsid w:val="247A7590"/>
    <w:rsid w:val="25334962"/>
    <w:rsid w:val="26F4714B"/>
    <w:rsid w:val="27081CC6"/>
    <w:rsid w:val="28C10586"/>
    <w:rsid w:val="2AA902C1"/>
    <w:rsid w:val="2AAB228B"/>
    <w:rsid w:val="2C0575DE"/>
    <w:rsid w:val="2C131FEC"/>
    <w:rsid w:val="2C350E1F"/>
    <w:rsid w:val="2C68202A"/>
    <w:rsid w:val="2E00469C"/>
    <w:rsid w:val="2EF463D4"/>
    <w:rsid w:val="2FA073D5"/>
    <w:rsid w:val="313C50E1"/>
    <w:rsid w:val="35982C2B"/>
    <w:rsid w:val="35D778BA"/>
    <w:rsid w:val="36C5173A"/>
    <w:rsid w:val="37FB65FF"/>
    <w:rsid w:val="39276633"/>
    <w:rsid w:val="3B6C511E"/>
    <w:rsid w:val="3C7A5184"/>
    <w:rsid w:val="3CD04676"/>
    <w:rsid w:val="3F692A15"/>
    <w:rsid w:val="3FB46E76"/>
    <w:rsid w:val="40362C06"/>
    <w:rsid w:val="43BD084E"/>
    <w:rsid w:val="43C33D36"/>
    <w:rsid w:val="4466000D"/>
    <w:rsid w:val="44771492"/>
    <w:rsid w:val="449146A3"/>
    <w:rsid w:val="44DC6376"/>
    <w:rsid w:val="453E6812"/>
    <w:rsid w:val="46016203"/>
    <w:rsid w:val="46EB62FC"/>
    <w:rsid w:val="470015FA"/>
    <w:rsid w:val="49E14F29"/>
    <w:rsid w:val="4AA523FB"/>
    <w:rsid w:val="4C806A31"/>
    <w:rsid w:val="503F25E6"/>
    <w:rsid w:val="507927A8"/>
    <w:rsid w:val="511176FF"/>
    <w:rsid w:val="51656440"/>
    <w:rsid w:val="51FA302C"/>
    <w:rsid w:val="527745BA"/>
    <w:rsid w:val="52DD1ACB"/>
    <w:rsid w:val="53020B78"/>
    <w:rsid w:val="53A679C8"/>
    <w:rsid w:val="53F35F85"/>
    <w:rsid w:val="54162184"/>
    <w:rsid w:val="542518B8"/>
    <w:rsid w:val="546B6BFB"/>
    <w:rsid w:val="55900C4A"/>
    <w:rsid w:val="55D10548"/>
    <w:rsid w:val="56B95B15"/>
    <w:rsid w:val="56E254DE"/>
    <w:rsid w:val="571132F2"/>
    <w:rsid w:val="57492462"/>
    <w:rsid w:val="5A5B300B"/>
    <w:rsid w:val="5AA4447D"/>
    <w:rsid w:val="5B544980"/>
    <w:rsid w:val="5D2D4B78"/>
    <w:rsid w:val="5E7E6D8E"/>
    <w:rsid w:val="5F4B7500"/>
    <w:rsid w:val="5F78272B"/>
    <w:rsid w:val="5F901006"/>
    <w:rsid w:val="5FE62367"/>
    <w:rsid w:val="60DD09F9"/>
    <w:rsid w:val="6180700C"/>
    <w:rsid w:val="61D2367E"/>
    <w:rsid w:val="61EA594B"/>
    <w:rsid w:val="62214605"/>
    <w:rsid w:val="62E07888"/>
    <w:rsid w:val="630211C0"/>
    <w:rsid w:val="639D7CBB"/>
    <w:rsid w:val="63DB75A1"/>
    <w:rsid w:val="64170F19"/>
    <w:rsid w:val="65E46F79"/>
    <w:rsid w:val="66843AE3"/>
    <w:rsid w:val="66957C4E"/>
    <w:rsid w:val="67B0620F"/>
    <w:rsid w:val="681A18DB"/>
    <w:rsid w:val="684B23DC"/>
    <w:rsid w:val="688F20C9"/>
    <w:rsid w:val="68925915"/>
    <w:rsid w:val="6905074E"/>
    <w:rsid w:val="699E3A55"/>
    <w:rsid w:val="69D710CD"/>
    <w:rsid w:val="6A462E5B"/>
    <w:rsid w:val="6BC5457C"/>
    <w:rsid w:val="6C9444A5"/>
    <w:rsid w:val="6D7933C2"/>
    <w:rsid w:val="6DF26DC9"/>
    <w:rsid w:val="6F9F47A5"/>
    <w:rsid w:val="706472F9"/>
    <w:rsid w:val="714F6A99"/>
    <w:rsid w:val="734B3290"/>
    <w:rsid w:val="73A90958"/>
    <w:rsid w:val="7435087A"/>
    <w:rsid w:val="75F0011F"/>
    <w:rsid w:val="765E152C"/>
    <w:rsid w:val="77E50CC8"/>
    <w:rsid w:val="78056103"/>
    <w:rsid w:val="7837464F"/>
    <w:rsid w:val="79974C49"/>
    <w:rsid w:val="799B1284"/>
    <w:rsid w:val="79AD59A6"/>
    <w:rsid w:val="79D650EE"/>
    <w:rsid w:val="7AF30609"/>
    <w:rsid w:val="7CF71E74"/>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character" w:styleId="9">
    <w:name w:val="page number"/>
    <w:basedOn w:val="8"/>
    <w:qFormat/>
    <w:uiPriority w:val="0"/>
  </w:style>
  <w:style w:type="character" w:customStyle="1" w:styleId="10">
    <w:name w:val="font61"/>
    <w:basedOn w:val="8"/>
    <w:qFormat/>
    <w:uiPriority w:val="0"/>
    <w:rPr>
      <w:rFonts w:hint="eastAsia" w:ascii="仿宋" w:hAnsi="仿宋" w:eastAsia="仿宋" w:cs="仿宋"/>
      <w:color w:val="000000"/>
      <w:sz w:val="28"/>
      <w:szCs w:val="28"/>
      <w:u w:val="none"/>
    </w:rPr>
  </w:style>
  <w:style w:type="character" w:customStyle="1" w:styleId="11">
    <w:name w:val="font21"/>
    <w:basedOn w:val="8"/>
    <w:qFormat/>
    <w:uiPriority w:val="0"/>
    <w:rPr>
      <w:rFonts w:hint="default" w:ascii="Times New Roman" w:hAnsi="Times New Roman" w:cs="Times New Roman"/>
      <w:color w:val="000000"/>
      <w:sz w:val="28"/>
      <w:szCs w:val="28"/>
      <w:u w:val="none"/>
    </w:rPr>
  </w:style>
  <w:style w:type="character" w:customStyle="1" w:styleId="12">
    <w:name w:val="font101"/>
    <w:basedOn w:val="8"/>
    <w:qFormat/>
    <w:uiPriority w:val="0"/>
    <w:rPr>
      <w:rFonts w:hint="eastAsia" w:ascii="仿宋" w:hAnsi="仿宋" w:eastAsia="仿宋" w:cs="仿宋"/>
      <w:b/>
      <w:bCs/>
      <w:color w:val="000000"/>
      <w:sz w:val="28"/>
      <w:szCs w:val="28"/>
      <w:u w:val="none"/>
    </w:rPr>
  </w:style>
  <w:style w:type="character" w:customStyle="1" w:styleId="13">
    <w:name w:val="font81"/>
    <w:basedOn w:val="8"/>
    <w:qFormat/>
    <w:uiPriority w:val="0"/>
    <w:rPr>
      <w:rFonts w:hint="default" w:ascii="Times New Roman" w:hAnsi="Times New Roman" w:cs="Times New Roman"/>
      <w:color w:val="000000"/>
      <w:sz w:val="24"/>
      <w:szCs w:val="24"/>
      <w:u w:val="none"/>
    </w:rPr>
  </w:style>
  <w:style w:type="character" w:customStyle="1" w:styleId="14">
    <w:name w:val="font112"/>
    <w:basedOn w:val="8"/>
    <w:qFormat/>
    <w:uiPriority w:val="0"/>
    <w:rPr>
      <w:rFonts w:hint="eastAsia" w:ascii="仿宋" w:hAnsi="仿宋" w:eastAsia="仿宋" w:cs="仿宋"/>
      <w:color w:val="000000"/>
      <w:sz w:val="24"/>
      <w:szCs w:val="24"/>
      <w:u w:val="none"/>
    </w:rPr>
  </w:style>
  <w:style w:type="character" w:customStyle="1" w:styleId="15">
    <w:name w:val="font91"/>
    <w:basedOn w:val="8"/>
    <w:qFormat/>
    <w:uiPriority w:val="0"/>
    <w:rPr>
      <w:rFonts w:hint="default" w:ascii="方正书宋_GBK" w:hAnsi="方正书宋_GBK" w:eastAsia="方正书宋_GBK" w:cs="方正书宋_GBK"/>
      <w:color w:val="000000"/>
      <w:sz w:val="28"/>
      <w:szCs w:val="28"/>
      <w:u w:val="none"/>
    </w:rPr>
  </w:style>
  <w:style w:type="character" w:customStyle="1" w:styleId="16">
    <w:name w:val="font121"/>
    <w:basedOn w:val="8"/>
    <w:qFormat/>
    <w:uiPriority w:val="0"/>
    <w:rPr>
      <w:rFonts w:hint="default" w:ascii="Times New Roman" w:hAnsi="Times New Roman" w:cs="Times New Roman"/>
      <w:b/>
      <w:bCs/>
      <w:color w:val="000000"/>
      <w:sz w:val="28"/>
      <w:szCs w:val="28"/>
      <w:u w:val="none"/>
    </w:rPr>
  </w:style>
  <w:style w:type="character" w:customStyle="1" w:styleId="17">
    <w:name w:val="font131"/>
    <w:basedOn w:val="8"/>
    <w:qFormat/>
    <w:uiPriority w:val="0"/>
    <w:rPr>
      <w:rFonts w:hint="eastAsia" w:ascii="宋体" w:hAnsi="宋体" w:eastAsia="宋体" w:cs="宋体"/>
      <w:color w:val="000000"/>
      <w:sz w:val="28"/>
      <w:szCs w:val="28"/>
      <w:u w:val="none"/>
    </w:rPr>
  </w:style>
  <w:style w:type="character" w:customStyle="1" w:styleId="18">
    <w:name w:val="font181"/>
    <w:basedOn w:val="8"/>
    <w:qFormat/>
    <w:uiPriority w:val="0"/>
    <w:rPr>
      <w:rFonts w:hint="default" w:ascii="方正仿宋简体" w:hAnsi="方正仿宋简体" w:eastAsia="方正仿宋简体" w:cs="方正仿宋简体"/>
      <w:b/>
      <w:bCs/>
      <w:color w:val="000000"/>
      <w:sz w:val="28"/>
      <w:szCs w:val="28"/>
      <w:u w:val="none"/>
    </w:rPr>
  </w:style>
  <w:style w:type="character" w:customStyle="1" w:styleId="19">
    <w:name w:val="font71"/>
    <w:basedOn w:val="8"/>
    <w:qFormat/>
    <w:uiPriority w:val="0"/>
    <w:rPr>
      <w:rFonts w:hint="default" w:ascii="方正仿宋简体" w:hAnsi="方正仿宋简体" w:eastAsia="方正仿宋简体" w:cs="方正仿宋简体"/>
      <w:color w:val="000000"/>
      <w:sz w:val="28"/>
      <w:szCs w:val="28"/>
      <w:u w:val="none"/>
    </w:rPr>
  </w:style>
  <w:style w:type="character" w:customStyle="1" w:styleId="20">
    <w:name w:val="font31"/>
    <w:basedOn w:val="8"/>
    <w:qFormat/>
    <w:uiPriority w:val="0"/>
    <w:rPr>
      <w:rFonts w:hint="default" w:ascii="Times New Roman" w:hAnsi="Times New Roman" w:cs="Times New Roman"/>
      <w:color w:val="000000"/>
      <w:sz w:val="28"/>
      <w:szCs w:val="28"/>
      <w:u w:val="none"/>
    </w:rPr>
  </w:style>
  <w:style w:type="character" w:customStyle="1" w:styleId="21">
    <w:name w:val="font161"/>
    <w:basedOn w:val="8"/>
    <w:qFormat/>
    <w:uiPriority w:val="0"/>
    <w:rPr>
      <w:rFonts w:hint="default" w:ascii="方正仿宋简体" w:hAnsi="方正仿宋简体" w:eastAsia="方正仿宋简体" w:cs="方正仿宋简体"/>
      <w:b/>
      <w:bCs/>
      <w:color w:val="000000"/>
      <w:sz w:val="28"/>
      <w:szCs w:val="28"/>
      <w:u w:val="none"/>
    </w:rPr>
  </w:style>
  <w:style w:type="character" w:customStyle="1" w:styleId="22">
    <w:name w:val="font51"/>
    <w:basedOn w:val="8"/>
    <w:qFormat/>
    <w:uiPriority w:val="0"/>
    <w:rPr>
      <w:rFonts w:hint="default" w:ascii="方正仿宋简体" w:hAnsi="方正仿宋简体" w:eastAsia="方正仿宋简体" w:cs="方正仿宋简体"/>
      <w:color w:val="000000"/>
      <w:sz w:val="28"/>
      <w:szCs w:val="28"/>
      <w:u w:val="none"/>
    </w:rPr>
  </w:style>
  <w:style w:type="paragraph" w:customStyle="1" w:styleId="23">
    <w:name w:val="正文首行缩进 21"/>
    <w:basedOn w:val="24"/>
    <w:qFormat/>
    <w:uiPriority w:val="0"/>
    <w:pPr>
      <w:ind w:firstLine="420" w:firstLineChars="200"/>
    </w:pPr>
  </w:style>
  <w:style w:type="paragraph" w:customStyle="1" w:styleId="24">
    <w:name w:val="正文文本缩进1"/>
    <w:basedOn w:val="1"/>
    <w:qFormat/>
    <w:uiPriority w:val="0"/>
    <w:pPr>
      <w:ind w:left="420" w:leftChars="200"/>
    </w:pPr>
  </w:style>
  <w:style w:type="paragraph" w:customStyle="1" w:styleId="25">
    <w:name w:val="TOC Heading"/>
    <w:basedOn w:val="2"/>
    <w:next w:val="1"/>
    <w:unhideWhenUsed/>
    <w:qFormat/>
    <w:uiPriority w:val="39"/>
    <w:pPr>
      <w:kinsoku/>
      <w:autoSpaceDE/>
      <w:autoSpaceDN/>
      <w:adjustRightInd/>
      <w:snapToGrid/>
      <w:spacing w:before="240" w:after="0" w:line="259" w:lineRule="auto"/>
      <w:textAlignment w:val="auto"/>
      <w:outlineLvl w:val="9"/>
    </w:pPr>
    <w:rPr>
      <w:rFonts w:ascii="Cambria" w:hAnsi="Cambria" w:eastAsia="宋体" w:cs="Times New Roman"/>
      <w:b w:val="0"/>
      <w:bCs w:val="0"/>
      <w:snapToGrid/>
      <w:color w:val="366091"/>
      <w:kern w:val="0"/>
      <w:sz w:val="32"/>
      <w:szCs w:val="32"/>
      <w:lang w:eastAsia="zh-CN"/>
    </w:rPr>
  </w:style>
  <w:style w:type="paragraph" w:customStyle="1" w:styleId="26">
    <w:name w:val="WPSOffice手动目录 1"/>
    <w:qFormat/>
    <w:uiPriority w:val="0"/>
    <w:pPr>
      <w:ind w:leftChars="0"/>
    </w:pPr>
    <w:rPr>
      <w:rFonts w:ascii="Calibri" w:hAnsi="Calibri" w:eastAsia="宋体" w:cs="Times New Roman"/>
      <w:sz w:val="20"/>
      <w:szCs w:val="20"/>
    </w:rPr>
  </w:style>
  <w:style w:type="paragraph" w:customStyle="1" w:styleId="2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8">
    <w:name w:val="font151"/>
    <w:basedOn w:val="8"/>
    <w:qFormat/>
    <w:uiPriority w:val="0"/>
    <w:rPr>
      <w:rFonts w:hint="eastAsia" w:ascii="仿宋" w:hAnsi="仿宋" w:eastAsia="仿宋" w:cs="仿宋"/>
      <w:color w:val="000000"/>
      <w:sz w:val="22"/>
      <w:szCs w:val="22"/>
      <w:u w:val="none"/>
    </w:rPr>
  </w:style>
  <w:style w:type="character" w:customStyle="1" w:styleId="29">
    <w:name w:val="font271"/>
    <w:basedOn w:val="8"/>
    <w:qFormat/>
    <w:uiPriority w:val="0"/>
    <w:rPr>
      <w:rFonts w:ascii="Arial" w:hAnsi="Arial" w:cs="Arial"/>
      <w:color w:val="000000"/>
      <w:sz w:val="22"/>
      <w:szCs w:val="22"/>
      <w:u w:val="none"/>
    </w:rPr>
  </w:style>
  <w:style w:type="character" w:customStyle="1" w:styleId="30">
    <w:name w:val="font191"/>
    <w:basedOn w:val="8"/>
    <w:qFormat/>
    <w:uiPriority w:val="0"/>
    <w:rPr>
      <w:rFonts w:hint="default" w:ascii="Times New Roman" w:hAnsi="Times New Roman" w:cs="Times New Roman"/>
      <w:color w:val="000000"/>
      <w:sz w:val="18"/>
      <w:szCs w:val="18"/>
      <w:u w:val="none"/>
    </w:rPr>
  </w:style>
  <w:style w:type="character" w:customStyle="1" w:styleId="31">
    <w:name w:val="font201"/>
    <w:basedOn w:val="8"/>
    <w:qFormat/>
    <w:uiPriority w:val="0"/>
    <w:rPr>
      <w:rFonts w:hint="default" w:ascii="Times New Roman" w:hAnsi="Times New Roman" w:cs="Times New Roman"/>
      <w:color w:val="000000"/>
      <w:sz w:val="28"/>
      <w:szCs w:val="28"/>
      <w:u w:val="none"/>
    </w:rPr>
  </w:style>
  <w:style w:type="character" w:customStyle="1" w:styleId="32">
    <w:name w:val="font231"/>
    <w:basedOn w:val="8"/>
    <w:qFormat/>
    <w:uiPriority w:val="0"/>
    <w:rPr>
      <w:rFonts w:hint="eastAsia" w:ascii="仿宋" w:hAnsi="仿宋" w:eastAsia="仿宋" w:cs="仿宋"/>
      <w:color w:val="000000"/>
      <w:sz w:val="20"/>
      <w:szCs w:val="20"/>
      <w:u w:val="none"/>
    </w:rPr>
  </w:style>
  <w:style w:type="character" w:customStyle="1" w:styleId="33">
    <w:name w:val="font281"/>
    <w:basedOn w:val="8"/>
    <w:qFormat/>
    <w:uiPriority w:val="0"/>
    <w:rPr>
      <w:rFonts w:hint="default" w:ascii="Times New Roman" w:hAnsi="Times New Roman" w:cs="Times New Roman"/>
      <w:color w:val="000000"/>
      <w:sz w:val="20"/>
      <w:szCs w:val="20"/>
      <w:u w:val="none"/>
    </w:rPr>
  </w:style>
  <w:style w:type="character" w:customStyle="1" w:styleId="34">
    <w:name w:val="font291"/>
    <w:basedOn w:val="8"/>
    <w:qFormat/>
    <w:uiPriority w:val="0"/>
    <w:rPr>
      <w:rFonts w:hint="default" w:ascii="Arial" w:hAnsi="Arial" w:cs="Arial"/>
      <w:color w:val="000000"/>
      <w:sz w:val="20"/>
      <w:szCs w:val="20"/>
      <w:u w:val="none"/>
    </w:rPr>
  </w:style>
  <w:style w:type="character" w:customStyle="1" w:styleId="35">
    <w:name w:val="font141"/>
    <w:basedOn w:val="8"/>
    <w:qFormat/>
    <w:uiPriority w:val="0"/>
    <w:rPr>
      <w:rFonts w:hint="eastAsia" w:ascii="仿宋" w:hAnsi="仿宋" w:eastAsia="仿宋" w:cs="仿宋"/>
      <w:color w:val="000000"/>
      <w:sz w:val="24"/>
      <w:szCs w:val="24"/>
      <w:u w:val="none"/>
    </w:rPr>
  </w:style>
  <w:style w:type="character" w:customStyle="1" w:styleId="36">
    <w:name w:val="font301"/>
    <w:basedOn w:val="8"/>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221</Words>
  <Characters>223</Characters>
  <Lines>0</Lines>
  <Paragraphs>0</Paragraphs>
  <TotalTime>0</TotalTime>
  <ScaleCrop>false</ScaleCrop>
  <LinksUpToDate>false</LinksUpToDate>
  <CharactersWithSpaces>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2025-06-18T17:12:00Z</dcterms:created>
  <dc:creator>晓利藏刀</dc:creator>
  <cp:lastModifiedBy>lovey</cp:lastModifiedBy>
  <dcterms:modified xsi:type="dcterms:W3CDTF">2025-11-18T02:30:32Z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A0A374F922134981AD7EC4B81F9A5E57_13</vt:lpwstr>
  </property>
  <property fmtid="{D5CDD505-2E9C-101B-9397-08002B2CF9AE}" pid="4" name="KSOTemplateDocerSaveRecord">
    <vt:lpwstr>eyJoZGlkIjoiYjQxYThlZjQzMThhMGJjMGI3N2Y5YWM0OGQ3YjJmODciLCJ1c2VySWQiOiI2MTI3MTAxMzAifQ==</vt:lpwstr>
  </property>
</Properties>
</file>