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8090F">
      <w:pPr>
        <w:spacing w:line="576" w:lineRule="exact"/>
        <w:jc w:val="center"/>
        <w:rPr>
          <w:rFonts w:hint="eastAsia" w:ascii="Times New Roman" w:hAnsi="Times New Roman" w:eastAsia="方正小标宋简体" w:cs="Times New Roman"/>
          <w:snapToGrid w:val="0"/>
          <w:kern w:val="0"/>
          <w:sz w:val="44"/>
          <w:szCs w:val="44"/>
        </w:rPr>
      </w:pPr>
      <w:r>
        <w:rPr>
          <w:rFonts w:hint="eastAsia" w:ascii="Times New Roman" w:hAnsi="Times New Roman" w:eastAsia="方正小标宋简体" w:cs="Times New Roman"/>
          <w:snapToGrid w:val="0"/>
          <w:kern w:val="0"/>
          <w:sz w:val="44"/>
          <w:szCs w:val="44"/>
        </w:rPr>
        <w:t>蓬溪县支持文化旅游产业发展政策措施</w:t>
      </w:r>
    </w:p>
    <w:p w14:paraId="74763DF9">
      <w:pPr>
        <w:spacing w:line="576" w:lineRule="exact"/>
        <w:jc w:val="center"/>
        <w:rPr>
          <w:rFonts w:hint="eastAsia" w:ascii="仿宋_GB2312" w:hAnsi="仿宋_GB2312" w:eastAsia="方正小标宋简体" w:cs="仿宋_GB2312"/>
          <w:sz w:val="44"/>
          <w:szCs w:val="44"/>
        </w:rPr>
      </w:pPr>
      <w:r>
        <w:rPr>
          <w:rFonts w:hint="eastAsia" w:ascii="方正小标宋简体" w:hAnsi="方正小标宋简体" w:eastAsia="方正小标宋简体" w:cs="方正小标宋简体"/>
          <w:sz w:val="44"/>
          <w:szCs w:val="44"/>
          <w:lang w:val="en-US" w:eastAsia="zh-CN"/>
        </w:rPr>
        <w:t>（征求意见稿）</w:t>
      </w:r>
    </w:p>
    <w:p w14:paraId="3A240B77">
      <w:pPr>
        <w:spacing w:line="576" w:lineRule="exact"/>
        <w:ind w:firstLine="640" w:firstLineChars="200"/>
        <w:rPr>
          <w:rFonts w:hint="eastAsia" w:ascii="仿宋_GB2312" w:hAnsi="仿宋_GB2312" w:eastAsia="仿宋_GB2312" w:cs="仿宋_GB2312"/>
          <w:sz w:val="32"/>
          <w:szCs w:val="32"/>
        </w:rPr>
      </w:pPr>
    </w:p>
    <w:p w14:paraId="26AD0488">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的二十大精神和习近平总书记关于文旅融合发展的重要指示精神，全面落实省委十二届七次全会、市委八届十一次全会、县委十四届十五次全会决策部署，加强文化遗产活化利用，进一步推动农文旅体康融合发展，加快建设特色旅游名县，结合蓬溪实际，制定如下政策。</w:t>
      </w:r>
    </w:p>
    <w:p w14:paraId="5476CA34">
      <w:pPr>
        <w:spacing w:line="576" w:lineRule="exact"/>
        <w:ind w:firstLine="626" w:firstLineChars="200"/>
        <w:jc w:val="left"/>
        <w:rPr>
          <w:rFonts w:hint="eastAsia" w:ascii="黑体" w:hAnsi="黑体" w:eastAsia="黑体" w:cs="黑体"/>
          <w:w w:val="98"/>
          <w:sz w:val="32"/>
          <w:szCs w:val="32"/>
        </w:rPr>
      </w:pPr>
      <w:r>
        <w:rPr>
          <w:rFonts w:hint="eastAsia" w:ascii="黑体" w:hAnsi="黑体" w:eastAsia="黑体" w:cs="黑体"/>
          <w:w w:val="98"/>
          <w:sz w:val="32"/>
          <w:szCs w:val="32"/>
        </w:rPr>
        <w:t>一、支持依法开展文旅项目及产业策划规划</w:t>
      </w:r>
    </w:p>
    <w:p w14:paraId="18A6E1C5">
      <w:pPr>
        <w:spacing w:line="576" w:lineRule="exact"/>
        <w:ind w:firstLine="640" w:firstLineChars="200"/>
        <w:jc w:val="left"/>
        <w:rPr>
          <w:rFonts w:hint="eastAsia" w:ascii="Times New Roman" w:hAnsi="Times New Roman" w:eastAsia="仿宋_GB2312" w:cs="Times New Roman"/>
          <w:sz w:val="32"/>
          <w:szCs w:val="32"/>
          <w:lang w:val="en"/>
        </w:rPr>
      </w:pPr>
      <w:r>
        <w:rPr>
          <w:rFonts w:hint="eastAsia" w:ascii="仿宋_GB2312" w:hAnsi="仿宋_GB2312" w:eastAsia="仿宋_GB2312" w:cs="仿宋_GB2312"/>
          <w:sz w:val="32"/>
          <w:szCs w:val="32"/>
        </w:rPr>
        <w:t>鼓励市场主体依托国内具有资质的专业团队，开展项目策划、规划及详规编制，对符合条件的项目，经国土空间规划委员会审定后，</w:t>
      </w:r>
      <w:r>
        <w:rPr>
          <w:rFonts w:hint="eastAsia" w:ascii="Times New Roman" w:hAnsi="Times New Roman" w:eastAsia="仿宋_GB2312" w:cs="Times New Roman"/>
          <w:sz w:val="32"/>
          <w:szCs w:val="32"/>
          <w:lang w:val="en"/>
        </w:rPr>
        <w:t>按照规划面积、投资概算和规划设计费行业标准按10%给予补贴</w:t>
      </w:r>
      <w:r>
        <w:rPr>
          <w:rFonts w:hint="eastAsia" w:ascii="仿宋_GB2312" w:hAnsi="仿宋_GB2312" w:eastAsia="仿宋_GB2312" w:cs="仿宋_GB2312"/>
          <w:sz w:val="32"/>
          <w:szCs w:val="32"/>
          <w:lang w:val="en" w:eastAsia="zh-CN"/>
        </w:rPr>
        <w:t>，最高不超过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eastAsia="zh-CN"/>
        </w:rPr>
        <w:t>0万元奖励</w:t>
      </w:r>
      <w:r>
        <w:rPr>
          <w:rFonts w:hint="eastAsia" w:ascii="仿宋_GB2312" w:hAnsi="仿宋_GB2312" w:eastAsia="仿宋_GB2312" w:cs="仿宋_GB2312"/>
          <w:sz w:val="32"/>
          <w:szCs w:val="32"/>
          <w:lang w:val="en"/>
        </w:rPr>
        <w:t>。</w:t>
      </w:r>
      <w:r>
        <w:rPr>
          <w:rFonts w:hint="eastAsia" w:ascii="Times New Roman" w:hAnsi="Times New Roman" w:eastAsia="仿宋_GB2312" w:cs="Times New Roman"/>
          <w:sz w:val="32"/>
          <w:szCs w:val="32"/>
          <w:lang w:val="en"/>
        </w:rPr>
        <w:t>鼓励各乡镇利用文旅资源开展“天府旅游名镇、名村”等资源项目的策划规划，经国土空间规划委员会审定合格后对乡镇按10%给予补贴，最高不超过50万元奖励。</w:t>
      </w:r>
    </w:p>
    <w:p w14:paraId="734AC3C2">
      <w:pPr>
        <w:spacing w:line="576" w:lineRule="exact"/>
        <w:ind w:firstLine="626" w:firstLineChars="200"/>
        <w:jc w:val="left"/>
        <w:rPr>
          <w:rFonts w:hint="eastAsia" w:ascii="仿宋_GB2312" w:hAnsi="仿宋_GB2312" w:eastAsia="仿宋_GB2312" w:cs="仿宋_GB2312"/>
          <w:sz w:val="32"/>
          <w:szCs w:val="32"/>
        </w:rPr>
      </w:pPr>
      <w:r>
        <w:rPr>
          <w:rFonts w:hint="eastAsia" w:ascii="黑体" w:hAnsi="黑体" w:eastAsia="黑体" w:cs="黑体"/>
          <w:w w:val="98"/>
          <w:sz w:val="32"/>
          <w:szCs w:val="32"/>
        </w:rPr>
        <w:t>二、支持重大文旅项目和旅游景区建设</w:t>
      </w:r>
    </w:p>
    <w:p w14:paraId="56B630D1">
      <w:pPr>
        <w:spacing w:line="576" w:lineRule="exact"/>
        <w:ind w:firstLine="640" w:firstLineChars="200"/>
        <w:jc w:val="left"/>
        <w:rPr>
          <w:rFonts w:hint="eastAsia" w:ascii="Times New Roman" w:hAnsi="Times New Roman" w:eastAsia="仿宋_GB2312" w:cs="Times New Roman"/>
          <w:sz w:val="32"/>
          <w:szCs w:val="32"/>
          <w:lang w:val="en"/>
        </w:rPr>
      </w:pPr>
      <w:r>
        <w:rPr>
          <w:rFonts w:hint="eastAsia" w:ascii="Times New Roman" w:hAnsi="Times New Roman" w:eastAsia="仿宋_GB2312" w:cs="Times New Roman"/>
          <w:sz w:val="32"/>
          <w:szCs w:val="32"/>
          <w:lang w:val="en"/>
        </w:rPr>
        <w:t>分类建立县级文旅项目及旅游景区建设重大项目库，积极引进战略合作伙伴共同参与项目建设，符合条件的项目可享受县重点项目同等政策。</w:t>
      </w:r>
    </w:p>
    <w:p w14:paraId="10D954D8">
      <w:pPr>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积极保障文旅项目所需新增建设用地计划指标，在不改变用地主体和规划条件下，利用闲置旧厂房、仓库等设施发展文旅项目的，经县</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政府批准，可享受不超过5年过渡期支持政策，继续按原用途和土地使用权类型利用土地。</w:t>
      </w:r>
    </w:p>
    <w:p w14:paraId="49467823">
      <w:pPr>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鼓励金融机构通过创新金融产品、延长贷款期限、实施优惠贷款利率等方式，对优质文旅项目加大支持力度。</w:t>
      </w:r>
    </w:p>
    <w:p w14:paraId="586F8217">
      <w:pPr>
        <w:spacing w:line="576" w:lineRule="exact"/>
        <w:ind w:firstLine="640" w:firstLineChars="200"/>
        <w:jc w:val="left"/>
        <w:rPr>
          <w:rFonts w:hint="eastAsia" w:ascii="仿宋_GB2312" w:hAnsi="仿宋_GB2312" w:eastAsia="仿宋_GB2312" w:cs="仿宋_GB2312"/>
          <w:sz w:val="32"/>
          <w:szCs w:val="32"/>
          <w:lang w:val="en" w:eastAsia="zh-CN"/>
        </w:rPr>
      </w:pPr>
      <w:r>
        <w:rPr>
          <w:rFonts w:hint="eastAsia" w:ascii="Times New Roman" w:hAnsi="Times New Roman" w:eastAsia="仿宋_GB2312" w:cs="Times New Roman"/>
          <w:sz w:val="32"/>
          <w:szCs w:val="32"/>
          <w:lang w:val="en"/>
        </w:rPr>
        <w:t>对于具有重大影响力和带动作用的文旅项目，行业主管部门将对应指标包装项目，争取国、省资金支持；项目建设中采用“政府配套建设公共服务设施、企业建设经营收益设施”等方式</w:t>
      </w:r>
      <w:r>
        <w:rPr>
          <w:rFonts w:hint="eastAsia" w:ascii="Times New Roman" w:hAnsi="Times New Roman" w:eastAsia="仿宋_GB2312" w:cs="Times New Roman"/>
          <w:sz w:val="32"/>
          <w:szCs w:val="32"/>
          <w:lang w:val="en-US" w:eastAsia="zh-CN"/>
        </w:rPr>
        <w:t>捆</w:t>
      </w:r>
      <w:r>
        <w:rPr>
          <w:rFonts w:hint="eastAsia" w:ascii="Times New Roman" w:hAnsi="Times New Roman" w:eastAsia="仿宋_GB2312" w:cs="Times New Roman"/>
          <w:sz w:val="32"/>
          <w:szCs w:val="32"/>
          <w:lang w:val="en"/>
        </w:rPr>
        <w:t>绑项目建设。项目建设主体每投资达到3000万额度的给予5%补贴奖励，运营期间根据缴税额度每年给予5%补贴奖励</w:t>
      </w:r>
      <w:r>
        <w:rPr>
          <w:rFonts w:hint="eastAsia" w:ascii="Times New Roman" w:hAnsi="Times New Roman" w:eastAsia="仿宋_GB2312" w:cs="Times New Roman"/>
          <w:sz w:val="32"/>
          <w:szCs w:val="32"/>
          <w:lang w:val="en" w:eastAsia="zh-CN"/>
        </w:rPr>
        <w:t>，</w:t>
      </w:r>
      <w:r>
        <w:rPr>
          <w:rFonts w:hint="eastAsia" w:ascii="仿宋_GB2312" w:hAnsi="仿宋_GB2312" w:eastAsia="仿宋_GB2312" w:cs="仿宋_GB2312"/>
          <w:sz w:val="32"/>
          <w:szCs w:val="32"/>
          <w:lang w:val="en" w:eastAsia="zh-CN"/>
        </w:rPr>
        <w:t>最高不超过50万元奖励。</w:t>
      </w:r>
    </w:p>
    <w:p w14:paraId="0A39CDAF">
      <w:pPr>
        <w:spacing w:line="576" w:lineRule="exact"/>
        <w:ind w:firstLine="626" w:firstLineChars="200"/>
        <w:rPr>
          <w:rFonts w:hint="eastAsia" w:ascii="方正仿宋_GB2312" w:hAnsi="方正仿宋_GB2312" w:eastAsia="方正仿宋_GB2312" w:cs="方正仿宋_GB2312"/>
          <w:sz w:val="32"/>
          <w:szCs w:val="32"/>
        </w:rPr>
      </w:pPr>
      <w:r>
        <w:rPr>
          <w:rFonts w:hint="eastAsia" w:ascii="黑体" w:hAnsi="黑体" w:eastAsia="黑体" w:cs="黑体"/>
          <w:w w:val="98"/>
          <w:sz w:val="32"/>
          <w:szCs w:val="32"/>
        </w:rPr>
        <w:t>三、支持文旅品牌培育与创建</w:t>
      </w:r>
    </w:p>
    <w:p w14:paraId="032B8C1B">
      <w:pPr>
        <w:spacing w:line="576"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新评为五星级、四星级的旅游饭店，分别给予一次性奖励50万元、30万元；被新评定为国家5A、4A、3A级旅游景区（含省级旅游度假区）的创建主体，分别给予一次性奖励200万元、100万元、30万元；对新评定为国家级乡村旅游重点镇、村的创建主体单位，分别给予一次性奖励资金30万元、15万元。</w:t>
      </w:r>
    </w:p>
    <w:p w14:paraId="367B8CEE">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新评定为四川省乡村旅游重点镇、村创建主体单位，分别一次性奖励资金20万元、10万元。对评定为“天府旅游名镇、名村”的创建主体单位，分别给予一次性奖励资金100万元、50万元；对年度内新开发具有本土文化特色的旅游特色商品，并获得商标或专利权的商品开发商，一次性奖励3万元。</w:t>
      </w:r>
    </w:p>
    <w:p w14:paraId="1B2C6FB9">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新评定为国家级、省级的非遗代表性项目，分别给予创建主体一次性奖励资金15万元、10万元。对新评定为国家级、省级的非遗工坊，分别给予创建主体一次性奖励资金10万元、5万元。对新评定为国家级、省级的非遗代表性传承人，分别给予传承人一次性奖励资金 3万元、1万元。</w:t>
      </w:r>
    </w:p>
    <w:p w14:paraId="0962DA3D">
      <w:pPr>
        <w:spacing w:line="576" w:lineRule="exact"/>
        <w:ind w:firstLine="626" w:firstLineChars="200"/>
        <w:rPr>
          <w:rFonts w:hint="eastAsia" w:ascii="黑体" w:hAnsi="黑体" w:eastAsia="黑体" w:cs="黑体"/>
          <w:w w:val="98"/>
          <w:sz w:val="32"/>
          <w:szCs w:val="32"/>
        </w:rPr>
      </w:pPr>
      <w:r>
        <w:rPr>
          <w:rFonts w:hint="eastAsia" w:ascii="黑体" w:hAnsi="黑体" w:eastAsia="黑体" w:cs="黑体"/>
          <w:w w:val="98"/>
          <w:sz w:val="32"/>
          <w:szCs w:val="32"/>
        </w:rPr>
        <w:t>四、支持消费新场景打造</w:t>
      </w:r>
    </w:p>
    <w:p w14:paraId="1E2E79DB">
      <w:pPr>
        <w:spacing w:line="576" w:lineRule="exact"/>
        <w:ind w:firstLine="640" w:firstLineChars="200"/>
        <w:jc w:val="left"/>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城市商业类</w:t>
      </w:r>
      <w:r>
        <w:rPr>
          <w:rFonts w:hint="eastAsia" w:ascii="仿宋_GB2312" w:hAnsi="仿宋_GB2312" w:eastAsia="仿宋_GB2312" w:cs="仿宋_GB2312"/>
          <w:sz w:val="32"/>
          <w:szCs w:val="32"/>
        </w:rPr>
        <w:t>消费</w:t>
      </w:r>
      <w:r>
        <w:rPr>
          <w:rFonts w:hint="eastAsia" w:ascii="仿宋_GB2312" w:hAnsi="仿宋_GB2312" w:eastAsia="仿宋_GB2312" w:cs="仿宋_GB2312"/>
          <w:sz w:val="32"/>
          <w:szCs w:val="32"/>
          <w:lang w:val="en"/>
        </w:rPr>
        <w:t>新场景</w:t>
      </w: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运营主体统一收银、纳入</w:t>
      </w:r>
      <w:r>
        <w:rPr>
          <w:rFonts w:hint="eastAsia" w:ascii="仿宋_GB2312" w:hAnsi="仿宋_GB2312" w:eastAsia="仿宋_GB2312" w:cs="仿宋_GB2312"/>
          <w:color w:val="auto"/>
          <w:sz w:val="32"/>
          <w:szCs w:val="32"/>
          <w:u w:val="none"/>
          <w:lang w:val="en" w:eastAsia="zh-CN"/>
        </w:rPr>
        <w:t>我县服务业</w:t>
      </w:r>
      <w:r>
        <w:rPr>
          <w:rFonts w:hint="eastAsia" w:ascii="仿宋_GB2312" w:hAnsi="仿宋_GB2312" w:eastAsia="仿宋_GB2312" w:cs="仿宋_GB2312"/>
          <w:sz w:val="32"/>
          <w:szCs w:val="32"/>
          <w:u w:val="none"/>
          <w:lang w:val="en" w:eastAsia="zh-CN"/>
        </w:rPr>
        <w:t>统计，其</w:t>
      </w:r>
      <w:r>
        <w:rPr>
          <w:rFonts w:hint="eastAsia" w:ascii="仿宋_GB2312" w:hAnsi="仿宋_GB2312" w:eastAsia="仿宋_GB2312" w:cs="仿宋_GB2312"/>
          <w:sz w:val="32"/>
          <w:szCs w:val="32"/>
          <w:lang w:val="en"/>
        </w:rPr>
        <w:t>建筑面积在1500平方米以上且投资规模在400万元—600万元（含）的奖励20万元，投资规模在600万元—800万元（含）的奖励30万元，投资规模在800万元以上的奖励50万元。</w:t>
      </w:r>
    </w:p>
    <w:p w14:paraId="6B917250">
      <w:pPr>
        <w:spacing w:line="576" w:lineRule="exact"/>
        <w:ind w:firstLine="640" w:firstLineChars="200"/>
        <w:jc w:val="left"/>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lang w:val="en"/>
        </w:rPr>
        <w:t>农商文旅体消费新场景</w:t>
      </w:r>
      <w:r>
        <w:rPr>
          <w:rFonts w:hint="eastAsia" w:ascii="仿宋_GB2312" w:hAnsi="仿宋_GB2312" w:eastAsia="仿宋_GB2312" w:cs="仿宋_GB2312"/>
          <w:sz w:val="32"/>
          <w:szCs w:val="32"/>
          <w:lang w:val="en" w:eastAsia="zh-CN"/>
        </w:rPr>
        <w:t>运营主体统一收银、纳入我县服务业统计，其</w:t>
      </w:r>
      <w:r>
        <w:rPr>
          <w:rFonts w:hint="eastAsia" w:ascii="仿宋_GB2312" w:hAnsi="仿宋_GB2312" w:eastAsia="仿宋_GB2312" w:cs="仿宋_GB2312"/>
          <w:sz w:val="32"/>
          <w:szCs w:val="32"/>
          <w:lang w:val="en"/>
        </w:rPr>
        <w:t>占地规模在10亩以上且投资规模在500万元—800万元（含）的奖励20万元，投资规模在800万元—1000万元（含）的奖励30万元，投资规模在1000万元以上的</w:t>
      </w:r>
      <w:r>
        <w:rPr>
          <w:rFonts w:hint="eastAsia" w:ascii="Times New Roman" w:hAnsi="Times New Roman" w:eastAsia="仿宋_GB2312" w:cs="Times New Roman"/>
          <w:sz w:val="32"/>
          <w:szCs w:val="32"/>
          <w:lang w:val="en"/>
        </w:rPr>
        <w:t>奖励50万元。单个企业最高给予</w:t>
      </w:r>
      <w:r>
        <w:rPr>
          <w:rFonts w:hint="eastAsia" w:ascii="Times New Roman" w:hAnsi="Times New Roman" w:eastAsia="仿宋_GB2312" w:cs="Times New Roman"/>
          <w:sz w:val="32"/>
          <w:szCs w:val="32"/>
        </w:rPr>
        <w:t>不超过</w:t>
      </w:r>
      <w:r>
        <w:rPr>
          <w:rFonts w:hint="eastAsia" w:ascii="Times New Roman" w:hAnsi="Times New Roman" w:eastAsia="仿宋_GB2312" w:cs="Times New Roman"/>
          <w:sz w:val="32"/>
          <w:szCs w:val="32"/>
          <w:lang w:val="en"/>
        </w:rPr>
        <w:t>50万元激励</w:t>
      </w:r>
      <w:r>
        <w:rPr>
          <w:rFonts w:hint="eastAsia" w:ascii="Times New Roman" w:hAnsi="Times New Roman" w:eastAsia="仿宋_GB2312" w:cs="Times New Roman"/>
          <w:sz w:val="32"/>
          <w:szCs w:val="32"/>
        </w:rPr>
        <w:t>。</w:t>
      </w:r>
    </w:p>
    <w:p w14:paraId="5806B8EA">
      <w:pPr>
        <w:spacing w:line="576" w:lineRule="exact"/>
        <w:ind w:firstLine="640" w:firstLineChars="200"/>
        <w:jc w:val="left"/>
        <w:rPr>
          <w:rFonts w:hint="eastAsia" w:ascii="仿宋_GB2312" w:hAnsi="仿宋_GB2312" w:eastAsia="仿宋_GB2312" w:cs="仿宋_GB2312"/>
          <w:sz w:val="32"/>
          <w:szCs w:val="32"/>
          <w:lang w:val="en" w:eastAsia="zh-CN"/>
        </w:rPr>
      </w:pPr>
      <w:r>
        <w:rPr>
          <w:rFonts w:hint="eastAsia" w:ascii="Times New Roman" w:hAnsi="Times New Roman" w:eastAsia="仿宋_GB2312" w:cs="Times New Roman"/>
          <w:sz w:val="32"/>
          <w:szCs w:val="32"/>
        </w:rPr>
        <w:t>鼓励市场主体</w:t>
      </w:r>
      <w:r>
        <w:rPr>
          <w:rFonts w:hint="eastAsia" w:ascii="Times New Roman" w:hAnsi="Times New Roman" w:eastAsia="仿宋_GB2312" w:cs="Times New Roman"/>
          <w:sz w:val="32"/>
          <w:szCs w:val="32"/>
          <w:lang w:val="en"/>
        </w:rPr>
        <w:t>积极打造或改造</w:t>
      </w:r>
      <w:r>
        <w:rPr>
          <w:rFonts w:hint="eastAsia" w:ascii="Times New Roman" w:hAnsi="Times New Roman" w:eastAsia="仿宋_GB2312" w:cs="Times New Roman"/>
          <w:sz w:val="32"/>
          <w:szCs w:val="32"/>
        </w:rPr>
        <w:t>住宿业、餐饮业</w:t>
      </w:r>
      <w:r>
        <w:rPr>
          <w:rFonts w:hint="eastAsia" w:ascii="Times New Roman" w:hAnsi="Times New Roman" w:eastAsia="仿宋_GB2312" w:cs="Times New Roman"/>
          <w:sz w:val="32"/>
          <w:szCs w:val="32"/>
          <w:lang w:val="en"/>
        </w:rPr>
        <w:t>的配套设施，且能够达到一次性接待</w:t>
      </w:r>
      <w:r>
        <w:rPr>
          <w:rFonts w:hint="eastAsia" w:ascii="Times New Roman" w:hAnsi="Times New Roman" w:eastAsia="仿宋_GB2312" w:cs="Times New Roman"/>
          <w:sz w:val="32"/>
          <w:szCs w:val="32"/>
        </w:rPr>
        <w:t>外地旅行团队</w:t>
      </w:r>
      <w:r>
        <w:rPr>
          <w:rFonts w:hint="eastAsia" w:ascii="Times New Roman" w:hAnsi="Times New Roman" w:eastAsia="仿宋_GB2312" w:cs="Times New Roman"/>
          <w:sz w:val="32"/>
          <w:szCs w:val="32"/>
          <w:lang w:val="en"/>
        </w:rPr>
        <w:t>300（含）人及以上、</w:t>
      </w:r>
      <w:r>
        <w:rPr>
          <w:rFonts w:hint="eastAsia" w:ascii="Times New Roman" w:hAnsi="Times New Roman" w:eastAsia="仿宋_GB2312" w:cs="Times New Roman"/>
          <w:sz w:val="32"/>
          <w:szCs w:val="32"/>
        </w:rPr>
        <w:t>每年接待12场次（含）及以上</w:t>
      </w:r>
      <w:r>
        <w:rPr>
          <w:rFonts w:hint="eastAsia" w:ascii="Times New Roman" w:hAnsi="Times New Roman" w:eastAsia="仿宋_GB2312" w:cs="Times New Roman"/>
          <w:sz w:val="32"/>
          <w:szCs w:val="32"/>
          <w:lang w:val="en"/>
        </w:rPr>
        <w:t>规模的</w:t>
      </w:r>
      <w:r>
        <w:rPr>
          <w:rFonts w:hint="eastAsia" w:ascii="Times New Roman" w:hAnsi="Times New Roman" w:eastAsia="仿宋_GB2312" w:cs="Times New Roman"/>
          <w:sz w:val="32"/>
          <w:szCs w:val="32"/>
        </w:rPr>
        <w:t>市场</w:t>
      </w:r>
      <w:r>
        <w:rPr>
          <w:rFonts w:hint="eastAsia" w:ascii="Times New Roman" w:hAnsi="Times New Roman" w:eastAsia="仿宋_GB2312" w:cs="Times New Roman"/>
          <w:sz w:val="32"/>
          <w:szCs w:val="32"/>
          <w:lang w:val="en"/>
        </w:rPr>
        <w:t>主体，根据缴税额度每年给予</w:t>
      </w: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lang w:val="en"/>
        </w:rPr>
        <w:t>%补贴奖励</w:t>
      </w:r>
      <w:r>
        <w:rPr>
          <w:rFonts w:hint="eastAsia" w:ascii="仿宋_GB2312" w:hAnsi="仿宋_GB2312" w:eastAsia="仿宋_GB2312" w:cs="仿宋_GB2312"/>
          <w:sz w:val="32"/>
          <w:szCs w:val="32"/>
          <w:lang w:val="en" w:eastAsia="zh-CN"/>
        </w:rPr>
        <w:t>，最高不超过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0万元奖励。</w:t>
      </w:r>
    </w:p>
    <w:p w14:paraId="1A8C7290">
      <w:pPr>
        <w:spacing w:line="576" w:lineRule="exact"/>
        <w:ind w:firstLine="640" w:firstLineChars="200"/>
        <w:jc w:val="left"/>
        <w:rPr>
          <w:rFonts w:hint="eastAsia" w:ascii="Times New Roman" w:hAnsi="Times New Roman" w:eastAsia="仿宋_GB2312" w:cs="Times New Roman"/>
          <w:sz w:val="32"/>
          <w:szCs w:val="32"/>
          <w:lang w:val="en"/>
        </w:rPr>
      </w:pPr>
      <w:r>
        <w:rPr>
          <w:rFonts w:hint="eastAsia" w:ascii="Times New Roman" w:hAnsi="Times New Roman" w:eastAsia="仿宋_GB2312" w:cs="Times New Roman"/>
          <w:sz w:val="32"/>
          <w:szCs w:val="32"/>
          <w:lang w:val="en"/>
        </w:rPr>
        <w:t>鼓励具备</w:t>
      </w:r>
      <w:r>
        <w:rPr>
          <w:rFonts w:hint="eastAsia" w:ascii="Times New Roman" w:hAnsi="Times New Roman" w:eastAsia="仿宋_GB2312" w:cs="Times New Roman"/>
          <w:sz w:val="32"/>
          <w:szCs w:val="32"/>
        </w:rPr>
        <w:t>庭</w:t>
      </w:r>
      <w:r>
        <w:rPr>
          <w:rFonts w:hint="eastAsia" w:ascii="Times New Roman" w:hAnsi="Times New Roman" w:eastAsia="仿宋_GB2312" w:cs="Times New Roman"/>
          <w:sz w:val="32"/>
          <w:szCs w:val="32"/>
          <w:lang w:val="en"/>
        </w:rPr>
        <w:t>院经济发展条件的</w:t>
      </w:r>
      <w:r>
        <w:rPr>
          <w:rFonts w:hint="eastAsia" w:ascii="Times New Roman" w:hAnsi="Times New Roman" w:eastAsia="仿宋_GB2312" w:cs="Times New Roman"/>
          <w:sz w:val="32"/>
          <w:szCs w:val="32"/>
        </w:rPr>
        <w:t>市场主体</w:t>
      </w:r>
      <w:r>
        <w:rPr>
          <w:rFonts w:hint="eastAsia" w:ascii="Times New Roman" w:hAnsi="Times New Roman" w:eastAsia="仿宋_GB2312" w:cs="Times New Roman"/>
          <w:sz w:val="32"/>
          <w:szCs w:val="32"/>
          <w:lang w:val="en"/>
        </w:rPr>
        <w:t>，盘活自家住宅院落及房前屋后的闲置空地，开展</w:t>
      </w:r>
      <w:r>
        <w:rPr>
          <w:rFonts w:hint="eastAsia" w:ascii="Times New Roman" w:hAnsi="Times New Roman" w:eastAsia="仿宋_GB2312" w:cs="Times New Roman"/>
          <w:sz w:val="32"/>
          <w:szCs w:val="32"/>
        </w:rPr>
        <w:t>消费新场景</w:t>
      </w:r>
      <w:r>
        <w:rPr>
          <w:rFonts w:hint="eastAsia" w:ascii="Times New Roman" w:hAnsi="Times New Roman" w:eastAsia="仿宋_GB2312" w:cs="Times New Roman"/>
          <w:sz w:val="32"/>
          <w:szCs w:val="32"/>
          <w:lang w:val="en"/>
        </w:rPr>
        <w:t>经营活动，</w:t>
      </w:r>
      <w:r>
        <w:rPr>
          <w:rFonts w:hint="eastAsia" w:ascii="Times New Roman" w:hAnsi="Times New Roman" w:eastAsia="仿宋_GB2312" w:cs="Times New Roman"/>
          <w:sz w:val="32"/>
          <w:szCs w:val="32"/>
        </w:rPr>
        <w:t>投资额度达到200万元以上的</w:t>
      </w:r>
      <w:r>
        <w:rPr>
          <w:rFonts w:hint="eastAsia" w:ascii="Times New Roman" w:hAnsi="Times New Roman" w:eastAsia="仿宋_GB2312" w:cs="Times New Roman"/>
          <w:sz w:val="32"/>
          <w:szCs w:val="32"/>
          <w:lang w:val="en"/>
        </w:rPr>
        <w:t>给予一次性 5 万元奖励。</w:t>
      </w:r>
    </w:p>
    <w:p w14:paraId="7769EEC0">
      <w:pPr>
        <w:spacing w:line="576" w:lineRule="exact"/>
        <w:ind w:firstLine="626" w:firstLineChars="200"/>
        <w:jc w:val="left"/>
        <w:rPr>
          <w:rFonts w:hint="eastAsia" w:ascii="黑体" w:hAnsi="黑体" w:eastAsia="黑体" w:cs="黑体"/>
          <w:w w:val="98"/>
          <w:sz w:val="32"/>
          <w:szCs w:val="32"/>
        </w:rPr>
      </w:pPr>
      <w:r>
        <w:rPr>
          <w:rFonts w:hint="eastAsia" w:ascii="黑体" w:hAnsi="黑体" w:eastAsia="黑体" w:cs="黑体"/>
          <w:w w:val="98"/>
          <w:sz w:val="32"/>
          <w:szCs w:val="32"/>
        </w:rPr>
        <w:t>五、支持文体旅市场主体提质升级</w:t>
      </w:r>
    </w:p>
    <w:p w14:paraId="723D5163">
      <w:pPr>
        <w:spacing w:line="576" w:lineRule="exact"/>
        <w:ind w:firstLine="640" w:firstLineChars="200"/>
        <w:jc w:val="left"/>
        <w:rPr>
          <w:rFonts w:ascii="Times New Roman" w:hAnsi="Times New Roman" w:eastAsia="仿宋_GB2312"/>
          <w:sz w:val="32"/>
          <w:szCs w:val="32"/>
        </w:rPr>
      </w:pPr>
      <w:r>
        <w:rPr>
          <w:rFonts w:hint="eastAsia" w:ascii="Times New Roman" w:hAnsi="Times New Roman" w:eastAsia="仿宋_GB2312"/>
          <w:color w:val="auto"/>
          <w:sz w:val="32"/>
          <w:szCs w:val="32"/>
        </w:rPr>
        <w:t>对</w:t>
      </w:r>
      <w:r>
        <w:rPr>
          <w:rFonts w:hint="eastAsia" w:ascii="Times New Roman" w:hAnsi="Times New Roman" w:eastAsia="仿宋_GB2312"/>
          <w:color w:val="auto"/>
          <w:sz w:val="32"/>
          <w:szCs w:val="32"/>
          <w:lang w:eastAsia="zh-CN"/>
        </w:rPr>
        <w:t>个体户（</w:t>
      </w:r>
      <w:r>
        <w:rPr>
          <w:rFonts w:hint="eastAsia" w:ascii="Times New Roman" w:hAnsi="Times New Roman" w:eastAsia="仿宋_GB2312"/>
          <w:color w:val="auto"/>
          <w:sz w:val="32"/>
          <w:szCs w:val="32"/>
        </w:rPr>
        <w:t>文体旅个体户</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成功转为企业(有限责任公司)并在税务部门进行登记确认的，</w:t>
      </w:r>
      <w:r>
        <w:rPr>
          <w:rFonts w:hint="eastAsia" w:ascii="Times New Roman" w:hAnsi="Times New Roman" w:eastAsia="仿宋_GB2312"/>
          <w:color w:val="auto"/>
          <w:sz w:val="32"/>
          <w:szCs w:val="32"/>
          <w:lang w:val="en-US" w:eastAsia="zh-CN"/>
        </w:rPr>
        <w:t>一次性奖励1万元</w:t>
      </w:r>
      <w:r>
        <w:rPr>
          <w:rFonts w:hint="eastAsia" w:ascii="Times New Roman" w:hAnsi="Times New Roman" w:eastAsia="仿宋_GB2312"/>
          <w:color w:val="auto"/>
          <w:sz w:val="32"/>
          <w:szCs w:val="32"/>
        </w:rPr>
        <w:t>；对首次</w:t>
      </w:r>
      <w:r>
        <w:rPr>
          <w:rFonts w:hint="eastAsia" w:ascii="Times New Roman" w:hAnsi="Times New Roman" w:eastAsia="仿宋_GB2312"/>
          <w:sz w:val="32"/>
          <w:szCs w:val="32"/>
        </w:rPr>
        <w:t>升规的企业，奖励4万元，之后每年完成年报再奖励2万元，累计不超过10万元。设增速奖励，对规上服务业企业、商户年增速达30%、40%、50%的，分别奖励0.3万元、0.5万元、1万元。</w:t>
      </w:r>
    </w:p>
    <w:p w14:paraId="0CB91AE0">
      <w:pPr>
        <w:spacing w:line="576"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六、支持重点文艺项目和文艺精品创作</w:t>
      </w:r>
    </w:p>
    <w:p w14:paraId="02FC089D">
      <w:pPr>
        <w:spacing w:line="576"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文学创作项目。每次扶持不超过2部，最高不超过3万元。舞台艺术项目每次扶持不超过1部，最高不超过10万元。广播影视项目每次扶持不超过1部，最高不超过10万元。</w:t>
      </w:r>
    </w:p>
    <w:p w14:paraId="2F04EEEF">
      <w:pPr>
        <w:spacing w:line="576"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文艺精品奖励项目。获经中央宣传部、省委宣传部批准的全国、全省常设性文艺奖的作品或个人，按全国、全省奖金等额配套奖励；对在中央广播电视总台、四川广播电视台播出的影视剧、专题片、纪录片、动画片等给予奖励，所奖励的作品须有蓬溪元素。获国家级或省级重要文艺演出、文化活动、文博展览、影视播映的文艺奖项作品或个人，按全国或四川省奖金等额配套奖励。文学作品首次印刷量超过3000册的，一次性奖励1万元；文学作品转化为电视剧并在头部视频网站、卫视及以上公共平台播出，或转化为电影并在全国公映的，每部奖励3万元。</w:t>
      </w:r>
    </w:p>
    <w:p w14:paraId="2524C1AC">
      <w:pPr>
        <w:spacing w:line="576"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结合中国书法之乡实际，实施书画人才培养计划。获得中书协、中美协会员资格认定或入展</w:t>
      </w:r>
      <w:r>
        <w:rPr>
          <w:rFonts w:hint="eastAsia" w:ascii="Times New Roman" w:hAnsi="Times New Roman" w:eastAsia="仿宋_GB2312" w:cs="Times New Roman"/>
          <w:sz w:val="32"/>
          <w:szCs w:val="32"/>
          <w:lang w:val="en-US" w:eastAsia="zh-CN"/>
        </w:rPr>
        <w:t>中央、</w:t>
      </w:r>
      <w:r>
        <w:rPr>
          <w:rFonts w:hint="eastAsia" w:ascii="Times New Roman" w:hAnsi="Times New Roman" w:eastAsia="仿宋_GB2312" w:cs="Times New Roman"/>
          <w:sz w:val="32"/>
          <w:szCs w:val="32"/>
        </w:rPr>
        <w:t>省书协、美协举办的单项展、届展给予相应经费奖励。</w:t>
      </w:r>
    </w:p>
    <w:p w14:paraId="1A090108">
      <w:pPr>
        <w:spacing w:line="576"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七、支持举办体育赛事活动</w:t>
      </w:r>
    </w:p>
    <w:p w14:paraId="4C66BA18">
      <w:pPr>
        <w:spacing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市场主体或社会组织全额自筹经费</w:t>
      </w:r>
      <w:r>
        <w:rPr>
          <w:rFonts w:hint="eastAsia" w:ascii="Times New Roman" w:hAnsi="Times New Roman" w:eastAsia="仿宋_GB2312" w:cs="Times New Roman"/>
          <w:sz w:val="32"/>
          <w:szCs w:val="32"/>
        </w:rPr>
        <w:t>举办</w:t>
      </w:r>
      <w:r>
        <w:rPr>
          <w:rFonts w:ascii="Times New Roman" w:hAnsi="Times New Roman" w:eastAsia="仿宋_GB2312" w:cs="Times New Roman"/>
          <w:sz w:val="32"/>
          <w:szCs w:val="32"/>
        </w:rPr>
        <w:t>国际或国内高水平体育赛事，参赛及观赛人数（根据销售的赛事门票核算，下同）</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000（含）至</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000人（含）奖励5万元，</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001（含）至</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000人（含）奖励8万元，</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001（含）至</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000人（含）奖励1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万元，之后每增加1000人奖补递增</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，同一个赛事奖励资金最高不超过20万元。</w:t>
      </w:r>
    </w:p>
    <w:p w14:paraId="4359BFDE">
      <w:pPr>
        <w:spacing w:line="576"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八、支持旅行社引流促销</w:t>
      </w:r>
    </w:p>
    <w:p w14:paraId="7639C7D9">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以旅游大巴汽车团形式组织游客到蓬溪旅游</w:t>
      </w:r>
      <w:r>
        <w:rPr>
          <w:rFonts w:hint="eastAsia" w:ascii="Times New Roman" w:hAnsi="Times New Roman" w:eastAsia="仿宋_GB2312" w:cs="Times New Roman"/>
          <w:sz w:val="32"/>
          <w:szCs w:val="32"/>
          <w:lang w:eastAsia="zh-CN"/>
        </w:rPr>
        <w:t>（至少住宿一晚）</w:t>
      </w:r>
      <w:r>
        <w:rPr>
          <w:rFonts w:ascii="Times New Roman" w:hAnsi="Times New Roman" w:eastAsia="仿宋_GB2312" w:cs="Times New Roman"/>
          <w:sz w:val="32"/>
          <w:szCs w:val="32"/>
        </w:rPr>
        <w:t>，单次组织300人（含）以上游客团，按20元/人给予奖励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以自驾游形式组织游客到蓬溪旅游</w:t>
      </w:r>
      <w:r>
        <w:rPr>
          <w:rFonts w:hint="eastAsia" w:ascii="Times New Roman" w:hAnsi="Times New Roman" w:eastAsia="仿宋_GB2312" w:cs="Times New Roman"/>
          <w:sz w:val="32"/>
          <w:szCs w:val="32"/>
          <w:lang w:eastAsia="zh-CN"/>
        </w:rPr>
        <w:t>（至少住宿一晚）</w:t>
      </w:r>
      <w:r>
        <w:rPr>
          <w:rFonts w:ascii="Times New Roman" w:hAnsi="Times New Roman" w:eastAsia="仿宋_GB2312" w:cs="Times New Roman"/>
          <w:sz w:val="32"/>
          <w:szCs w:val="32"/>
        </w:rPr>
        <w:t>，单次规模车辆达10辆（含）以上且单次人数在40人（含）以上游客团，按50元/人给予奖励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单个旅行社年度奖励金额总计不超过</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万元。</w:t>
      </w:r>
    </w:p>
    <w:p w14:paraId="27709499">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九、支持视听产业发展</w:t>
      </w:r>
    </w:p>
    <w:p w14:paraId="4E5963D0">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依法登记落户在蓬且年度营业收入达500万元以上且完成升规入统的视听企业，给予一次性 20万元落户奖励；对来蓬拍摄的视听企业(剧组)，作品在中央电视台、省级以上频道或头部视频网站播出且在</w:t>
      </w:r>
      <w:r>
        <w:rPr>
          <w:rFonts w:hint="eastAsia" w:ascii="Times New Roman" w:hAnsi="Times New Roman" w:eastAsia="仿宋_GB2312" w:cs="Times New Roman"/>
          <w:sz w:val="32"/>
          <w:szCs w:val="32"/>
          <w:lang w:val="en-US" w:eastAsia="zh-CN"/>
        </w:rPr>
        <w:t>蓬</w:t>
      </w:r>
      <w:r>
        <w:rPr>
          <w:rFonts w:hint="eastAsia" w:ascii="Times New Roman" w:hAnsi="Times New Roman" w:eastAsia="仿宋_GB2312" w:cs="Times New Roman"/>
          <w:sz w:val="32"/>
          <w:szCs w:val="32"/>
        </w:rPr>
        <w:t>取景不低于60%的，视完成作品数量情况，给予20万元奖励；视听作品内容中突出蓬溪景点地名或取景画面带有可辨识的蓬溪外景影像、正面展示蓬溪城市形象或促进蓬溪旅游宣传推广，作品在中央电视台、省级以上频道或头部视频网站播出后，按实际播出时长每分钟给予1万元奖励，最高不</w:t>
      </w:r>
      <w:r>
        <w:rPr>
          <w:rFonts w:hint="eastAsia" w:ascii="仿宋_GB2312" w:hAnsi="仿宋_GB2312" w:eastAsia="仿宋_GB2312" w:cs="仿宋_GB2312"/>
          <w:sz w:val="32"/>
          <w:szCs w:val="32"/>
          <w:lang w:val="en" w:eastAsia="zh-CN"/>
        </w:rPr>
        <w:t>超过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0万元</w:t>
      </w:r>
      <w:r>
        <w:rPr>
          <w:rFonts w:hint="eastAsia" w:ascii="Times New Roman" w:hAnsi="Times New Roman" w:eastAsia="仿宋_GB2312" w:cs="Times New Roman"/>
          <w:sz w:val="32"/>
          <w:szCs w:val="32"/>
        </w:rPr>
        <w:t>。</w:t>
      </w:r>
    </w:p>
    <w:p w14:paraId="105169CE">
      <w:pPr>
        <w:spacing w:line="576" w:lineRule="exact"/>
        <w:ind w:firstLine="626" w:firstLineChars="200"/>
        <w:rPr>
          <w:rFonts w:hint="eastAsia" w:ascii="黑体" w:hAnsi="黑体" w:eastAsia="黑体" w:cs="黑体"/>
          <w:w w:val="98"/>
          <w:sz w:val="32"/>
          <w:szCs w:val="32"/>
        </w:rPr>
      </w:pPr>
      <w:r>
        <w:rPr>
          <w:rFonts w:hint="eastAsia" w:ascii="黑体" w:hAnsi="黑体" w:eastAsia="黑体" w:cs="黑体"/>
          <w:w w:val="98"/>
          <w:sz w:val="32"/>
          <w:szCs w:val="32"/>
        </w:rPr>
        <w:t>十、支持品牌演艺和主题文化旅游活动</w:t>
      </w:r>
    </w:p>
    <w:p w14:paraId="29F99D86">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对主办单位引进国际知名或国内一流的大型演唱会、音乐节，且票房收入纳入地方国民经济统计的，按举办场地、观演规模等不同情形一次性奖励20万元</w:t>
      </w:r>
      <w:r>
        <w:rPr>
          <w:rFonts w:hint="eastAsia" w:ascii="Times New Roman" w:hAnsi="Times New Roman" w:eastAsia="仿宋_GB2312" w:cs="Times New Roman"/>
          <w:sz w:val="32"/>
          <w:szCs w:val="32"/>
          <w:lang w:val="en-US" w:eastAsia="zh-CN"/>
        </w:rPr>
        <w:t>至</w:t>
      </w:r>
      <w:bookmarkStart w:id="0" w:name="_GoBack"/>
      <w:bookmarkEnd w:id="0"/>
      <w:r>
        <w:rPr>
          <w:rFonts w:ascii="Times New Roman" w:hAnsi="Times New Roman" w:eastAsia="仿宋_GB2312" w:cs="Times New Roman"/>
          <w:sz w:val="32"/>
          <w:szCs w:val="32"/>
        </w:rPr>
        <w:t>—100万元不等</w:t>
      </w:r>
      <w:r>
        <w:rPr>
          <w:rFonts w:hint="eastAsia" w:ascii="Times New Roman" w:hAnsi="Times New Roman" w:eastAsia="仿宋_GB2312" w:cs="Times New Roman"/>
          <w:sz w:val="32"/>
          <w:szCs w:val="32"/>
        </w:rPr>
        <w:t>。</w:t>
      </w:r>
    </w:p>
    <w:p w14:paraId="23503BEA">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对主办单位引进国际知名或国内一流院团优秀剧目，按照场次、上座率予以事后一次性奖励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最高奖励不超过20万元</w:t>
      </w:r>
      <w:r>
        <w:rPr>
          <w:rFonts w:hint="eastAsia" w:ascii="Times New Roman" w:hAnsi="Times New Roman" w:eastAsia="仿宋_GB2312" w:cs="Times New Roman"/>
          <w:sz w:val="32"/>
          <w:szCs w:val="32"/>
        </w:rPr>
        <w:t>。</w:t>
      </w:r>
    </w:p>
    <w:p w14:paraId="77FE798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对符合相关标准和规范</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演艺新空间，年度演出场次超过50场，且每场售票不低于100张，按照实际场次给</w:t>
      </w:r>
      <w:r>
        <w:rPr>
          <w:rFonts w:hint="eastAsia" w:ascii="仿宋_GB2312" w:hAnsi="仿宋_GB2312" w:eastAsia="仿宋_GB2312" w:cs="仿宋_GB2312"/>
          <w:sz w:val="32"/>
          <w:szCs w:val="32"/>
          <w:lang w:val="en" w:eastAsia="zh-CN"/>
        </w:rPr>
        <w:t>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eastAsia="zh-CN"/>
        </w:rPr>
        <w:t>万元补</w:t>
      </w:r>
      <w:r>
        <w:rPr>
          <w:rFonts w:ascii="Times New Roman" w:hAnsi="Times New Roman" w:eastAsia="仿宋_GB2312" w:cs="Times New Roman"/>
          <w:sz w:val="32"/>
          <w:szCs w:val="32"/>
        </w:rPr>
        <w:t>助。单个演艺场所年度奖励金额总计不超过20万元</w:t>
      </w:r>
      <w:r>
        <w:rPr>
          <w:rFonts w:hint="eastAsia" w:ascii="Times New Roman" w:hAnsi="Times New Roman" w:eastAsia="仿宋_GB2312" w:cs="Times New Roman"/>
          <w:sz w:val="32"/>
          <w:szCs w:val="32"/>
        </w:rPr>
        <w:t>。</w:t>
      </w:r>
    </w:p>
    <w:p w14:paraId="25031B64">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对县域内A级旅游景区、文旅项目的</w:t>
      </w:r>
      <w:r>
        <w:rPr>
          <w:rFonts w:hint="eastAsia" w:ascii="仿宋_GB2312" w:hAnsi="仿宋_GB2312" w:eastAsia="仿宋_GB2312" w:cs="仿宋_GB2312"/>
          <w:sz w:val="32"/>
          <w:szCs w:val="32"/>
        </w:rPr>
        <w:t>市场主体</w:t>
      </w:r>
      <w:r>
        <w:rPr>
          <w:rFonts w:ascii="Times New Roman" w:hAnsi="Times New Roman" w:eastAsia="仿宋_GB2312" w:cs="Times New Roman"/>
          <w:sz w:val="32"/>
          <w:szCs w:val="32"/>
        </w:rPr>
        <w:t>，利用自有文旅资源在景区、项目区内开展主题文化旅游活动，入园后不再单独收取游客费用的，按照每次活动成本投入额的20%予以补助（以活动支出缴税凭证锁定活动成本投入额），年度补助总计不超过10万元。</w:t>
      </w:r>
    </w:p>
    <w:p w14:paraId="366F0BCA">
      <w:pPr>
        <w:spacing w:line="576" w:lineRule="exact"/>
        <w:ind w:firstLine="626" w:firstLineChars="200"/>
        <w:jc w:val="left"/>
        <w:rPr>
          <w:rFonts w:hint="eastAsia" w:ascii="黑体" w:hAnsi="黑体" w:eastAsia="黑体" w:cs="黑体"/>
          <w:w w:val="98"/>
          <w:sz w:val="32"/>
          <w:szCs w:val="32"/>
        </w:rPr>
      </w:pPr>
      <w:r>
        <w:rPr>
          <w:rFonts w:hint="eastAsia" w:ascii="黑体" w:hAnsi="黑体" w:eastAsia="黑体" w:cs="黑体"/>
          <w:w w:val="98"/>
          <w:sz w:val="32"/>
          <w:szCs w:val="32"/>
        </w:rPr>
        <w:t>十一、附则</w:t>
      </w:r>
    </w:p>
    <w:p w14:paraId="34E9BE24">
      <w:pPr>
        <w:spacing w:line="576"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（一）资金来源及兑现程序。</w:t>
      </w:r>
      <w:r>
        <w:rPr>
          <w:rFonts w:hint="eastAsia" w:ascii="仿宋_GB2312" w:hAnsi="仿宋_GB2312" w:eastAsia="仿宋_GB2312" w:cs="仿宋_GB2312"/>
          <w:sz w:val="32"/>
          <w:szCs w:val="32"/>
          <w:lang w:val="en-US" w:eastAsia="zh-CN"/>
        </w:rPr>
        <w:t>结合县级实际，将</w:t>
      </w:r>
      <w:r>
        <w:rPr>
          <w:rFonts w:hint="eastAsia" w:ascii="仿宋_GB2312" w:hAnsi="仿宋_GB2312" w:eastAsia="仿宋_GB2312" w:cs="仿宋_GB2312"/>
          <w:sz w:val="32"/>
          <w:szCs w:val="32"/>
          <w:lang w:val="en" w:eastAsia="zh-CN"/>
        </w:rPr>
        <w:t>文旅产业发展专项资金纳入财政预算。符合项目</w:t>
      </w:r>
      <w:r>
        <w:rPr>
          <w:rFonts w:hint="eastAsia" w:ascii="Times New Roman" w:hAnsi="Times New Roman" w:eastAsia="仿宋_GB2312" w:cs="Times New Roman"/>
          <w:sz w:val="32"/>
          <w:szCs w:val="32"/>
        </w:rPr>
        <w:t>申报的企业在每年的</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30日</w:t>
      </w:r>
      <w:r>
        <w:rPr>
          <w:rFonts w:hint="eastAsia" w:ascii="Times New Roman" w:hAnsi="Times New Roman" w:eastAsia="仿宋_GB2312" w:cs="Times New Roman"/>
          <w:sz w:val="32"/>
          <w:szCs w:val="32"/>
        </w:rPr>
        <w:t>之前，向县文化广电体育旅游局提出上个年度的申请并提交相关资料，由县文化广电体育旅游局牵头组织有关部门进行</w:t>
      </w:r>
      <w:r>
        <w:rPr>
          <w:rFonts w:hint="eastAsia" w:ascii="Times New Roman" w:hAnsi="Times New Roman" w:eastAsia="仿宋_GB2312" w:cs="Times New Roman"/>
          <w:sz w:val="32"/>
          <w:szCs w:val="32"/>
          <w:lang w:val="en-US" w:eastAsia="zh-CN"/>
        </w:rPr>
        <w:t>初审后，统一报县政府办公室汇总、复审，再按相关程序组织兑现</w:t>
      </w:r>
      <w:r>
        <w:rPr>
          <w:rFonts w:hint="eastAsia" w:ascii="Times New Roman" w:hAnsi="Times New Roman" w:eastAsia="仿宋_GB2312" w:cs="Times New Roman"/>
          <w:sz w:val="32"/>
          <w:szCs w:val="32"/>
        </w:rPr>
        <w:t>。</w:t>
      </w:r>
    </w:p>
    <w:p w14:paraId="1E430C47">
      <w:pPr>
        <w:spacing w:line="576"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二）政策适用范围。本政策措施所称企业是指依法注册的国有、民营企业。对拖欠民工工资并受到行政、刑事处罚的，发生较大安全事故的，经查证属实违反生态法律法规、发生突发环境事件或次生环境事件处置不当造成环境影响以及失信企业实行一票否决制。本政策奖励可与上级政策叠加享受。县委、县政府已制定的相关扶持政策，若奖励方式或标准与本政策有出入的，以本政策为准，且不重复享受。具体要求由县委宣传部、县文化广电体育旅游局会同有关部门进一步细化明确。     </w:t>
      </w:r>
    </w:p>
    <w:p w14:paraId="26D12372">
      <w:pPr>
        <w:spacing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（三）执行时间。本政策措施自印发之日起执行，有效期3年。</w:t>
      </w:r>
    </w:p>
    <w:p w14:paraId="39702C6B">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b w:val="0"/>
          <w:bCs/>
          <w:color w:val="000000" w:themeColor="text1"/>
          <w:kern w:val="28"/>
          <w:sz w:val="44"/>
          <w:szCs w:val="44"/>
          <w:lang w:eastAsia="zh-CN"/>
          <w14:textFill>
            <w14:solidFill>
              <w14:schemeClr w14:val="tx1"/>
            </w14:solidFill>
          </w14:textFill>
        </w:rPr>
      </w:pPr>
    </w:p>
    <w:p w14:paraId="381D37B5">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color w:val="000000"/>
          <w:kern w:val="0"/>
          <w:sz w:val="32"/>
          <w:szCs w:val="32"/>
          <w:lang w:val="en-US" w:eastAsia="zh-CN"/>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54F34F-6FE7-4AA2-AA01-F6E52337C9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2115DB-85CF-46E3-9CD2-20DB18B21211}"/>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6E83E2C3-0D7A-4E16-9C3A-5DAA5814B585}"/>
  </w:font>
  <w:font w:name="仿宋_GB2312">
    <w:panose1 w:val="02010609030101010101"/>
    <w:charset w:val="86"/>
    <w:family w:val="modern"/>
    <w:pitch w:val="default"/>
    <w:sig w:usb0="00000001" w:usb1="080E0000" w:usb2="00000000" w:usb3="00000000" w:csb0="00040000" w:csb1="00000000"/>
    <w:embedRegular r:id="rId4" w:fontKey="{E54CF1B0-9B0F-4580-A2E8-EA10D5652174}"/>
  </w:font>
  <w:font w:name="方正仿宋_GB2312">
    <w:panose1 w:val="02000000000000000000"/>
    <w:charset w:val="86"/>
    <w:family w:val="auto"/>
    <w:pitch w:val="default"/>
    <w:sig w:usb0="A00002BF" w:usb1="184F6CFA" w:usb2="00000012" w:usb3="00000000" w:csb0="00040001" w:csb1="00000000"/>
    <w:embedRegular r:id="rId5" w:fontKey="{11F0E4D2-8428-4ECB-9518-5E1B2968C5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705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C2B2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DC2B2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ZmM5NGFmNzBhYWE2MzYyZDViMjdkMzY2OTdjNDEifQ=="/>
  </w:docVars>
  <w:rsids>
    <w:rsidRoot w:val="433579D9"/>
    <w:rsid w:val="01E820FD"/>
    <w:rsid w:val="02EB4BC1"/>
    <w:rsid w:val="05EE5D18"/>
    <w:rsid w:val="06982838"/>
    <w:rsid w:val="076C3487"/>
    <w:rsid w:val="07BC1865"/>
    <w:rsid w:val="0B410F04"/>
    <w:rsid w:val="0E0E1F7D"/>
    <w:rsid w:val="11AA3420"/>
    <w:rsid w:val="132F35EC"/>
    <w:rsid w:val="15FD7FC2"/>
    <w:rsid w:val="16F5303A"/>
    <w:rsid w:val="173C58DF"/>
    <w:rsid w:val="1C105B80"/>
    <w:rsid w:val="1D6A4E82"/>
    <w:rsid w:val="1DAA72BB"/>
    <w:rsid w:val="1F8E39EC"/>
    <w:rsid w:val="1FF9580B"/>
    <w:rsid w:val="2285588B"/>
    <w:rsid w:val="2298134C"/>
    <w:rsid w:val="23DB27D3"/>
    <w:rsid w:val="249D3452"/>
    <w:rsid w:val="25B82DDD"/>
    <w:rsid w:val="27D07660"/>
    <w:rsid w:val="2B7F2B35"/>
    <w:rsid w:val="2E82028F"/>
    <w:rsid w:val="32311AC2"/>
    <w:rsid w:val="3AE2731D"/>
    <w:rsid w:val="3CB14DAF"/>
    <w:rsid w:val="3CB73C3E"/>
    <w:rsid w:val="406E5EF3"/>
    <w:rsid w:val="41B14C6E"/>
    <w:rsid w:val="433579D9"/>
    <w:rsid w:val="467A269F"/>
    <w:rsid w:val="47FC7688"/>
    <w:rsid w:val="48A979B2"/>
    <w:rsid w:val="4A6D0E1C"/>
    <w:rsid w:val="4D1E68C3"/>
    <w:rsid w:val="52AA6800"/>
    <w:rsid w:val="54007F98"/>
    <w:rsid w:val="54287EC4"/>
    <w:rsid w:val="57F249D5"/>
    <w:rsid w:val="59CA59DA"/>
    <w:rsid w:val="5BC56712"/>
    <w:rsid w:val="5ECC7597"/>
    <w:rsid w:val="5F697D5F"/>
    <w:rsid w:val="6065736F"/>
    <w:rsid w:val="617526CF"/>
    <w:rsid w:val="66FB2E37"/>
    <w:rsid w:val="689112F0"/>
    <w:rsid w:val="6B3B697A"/>
    <w:rsid w:val="6B985E7D"/>
    <w:rsid w:val="6C733CAF"/>
    <w:rsid w:val="6E5D5C6A"/>
    <w:rsid w:val="705C6C39"/>
    <w:rsid w:val="70971834"/>
    <w:rsid w:val="71DC526B"/>
    <w:rsid w:val="72727475"/>
    <w:rsid w:val="728F1A42"/>
    <w:rsid w:val="74222D32"/>
    <w:rsid w:val="74583C8F"/>
    <w:rsid w:val="75614083"/>
    <w:rsid w:val="758C59B1"/>
    <w:rsid w:val="7A3261D9"/>
    <w:rsid w:val="7A4F5939"/>
    <w:rsid w:val="7AFD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5" w:lineRule="auto"/>
      <w:jc w:val="both"/>
      <w:textAlignment w:val="baseline"/>
    </w:pPr>
    <w:rPr>
      <w:rFonts w:ascii="Arial" w:hAnsi="Arial" w:eastAsia="黑体" w:cs="Times New Roman"/>
      <w:b/>
      <w:bCs/>
      <w:kern w:val="2"/>
      <w:sz w:val="32"/>
      <w:szCs w:val="32"/>
      <w:lang w:val="en-US" w:eastAsia="zh-CN" w:bidi="ar-SA"/>
    </w:r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lang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paragraph" w:customStyle="1" w:styleId="14">
    <w:name w:val="p0"/>
    <w:basedOn w:val="1"/>
    <w:next w:val="7"/>
    <w:qFormat/>
    <w:uiPriority w:val="0"/>
    <w:pPr>
      <w:widowControl/>
      <w:spacing w:before="100" w:beforeAutospacing="1" w:after="100" w:afterAutospacing="1"/>
      <w:jc w:val="left"/>
    </w:pPr>
    <w:rPr>
      <w:rFonts w:ascii="宋体" w:cs="宋体"/>
      <w:kern w:val="0"/>
      <w:sz w:val="24"/>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3309</Words>
  <Characters>3448</Characters>
  <Lines>0</Lines>
  <Paragraphs>0</Paragraphs>
  <TotalTime>2</TotalTime>
  <ScaleCrop>false</ScaleCrop>
  <LinksUpToDate>false</LinksUpToDate>
  <CharactersWithSpaces>3457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2025-07-02T00:33:00Z</dcterms:created>
  <dc:creator>提笔忘字</dc:creator>
  <cp:lastModifiedBy>哈哈*^o^*</cp:lastModifiedBy>
  <cp:lastPrinted>2025-08-15T09:16:00Z</cp:lastPrinted>
  <dcterms:modified xsi:type="dcterms:W3CDTF">2025-08-20T09:02:25Z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F2C03F044D9D4863A77045BF46AA32DF_13</vt:lpwstr>
  </property>
  <property fmtid="{D5CDD505-2E9C-101B-9397-08002B2CF9AE}" pid="4" name="KSOTemplateDocerSaveRecord">
    <vt:lpwstr>eyJoZGlkIjoiMDdiZjhmMDZlNWE1ZTIzNmY0N2FiYWQzNGRiMjI4ODMiLCJ1c2VySWQiOiI0MjA0MDUyMDgifQ==</vt:lpwstr>
  </property>
</Properties>
</file>