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812E9">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p>
    <w:p w14:paraId="7C88709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pacing w:val="0"/>
          <w:sz w:val="44"/>
          <w:szCs w:val="44"/>
          <w:lang w:val="en"/>
        </w:rPr>
      </w:pPr>
      <w:r>
        <w:rPr>
          <w:rFonts w:hint="default" w:ascii="Times New Roman" w:hAnsi="Times New Roman" w:eastAsia="方正小标宋简体" w:cs="Times New Roman"/>
          <w:spacing w:val="0"/>
          <w:sz w:val="44"/>
          <w:szCs w:val="44"/>
          <w:lang w:val="en"/>
        </w:rPr>
        <w:t>蓬溪县迎接市安办202</w:t>
      </w:r>
      <w:r>
        <w:rPr>
          <w:rFonts w:hint="eastAsia" w:ascii="Times New Roman" w:hAnsi="Times New Roman" w:eastAsia="方正小标宋简体" w:cs="Times New Roman"/>
          <w:spacing w:val="0"/>
          <w:sz w:val="44"/>
          <w:szCs w:val="44"/>
          <w:lang w:val="en-US" w:eastAsia="zh-CN"/>
        </w:rPr>
        <w:t>2</w:t>
      </w:r>
      <w:r>
        <w:rPr>
          <w:rFonts w:hint="default" w:ascii="Times New Roman" w:hAnsi="Times New Roman" w:eastAsia="方正小标宋简体" w:cs="Times New Roman"/>
          <w:spacing w:val="0"/>
          <w:sz w:val="44"/>
          <w:szCs w:val="44"/>
          <w:lang w:val="en"/>
        </w:rPr>
        <w:t>年度安全生产党政同责工作</w:t>
      </w:r>
    </w:p>
    <w:p w14:paraId="24151D1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spacing w:val="0"/>
        </w:rPr>
      </w:pPr>
      <w:r>
        <w:rPr>
          <w:rFonts w:hint="default" w:ascii="Times New Roman" w:hAnsi="Times New Roman" w:eastAsia="方正小标宋简体" w:cs="Times New Roman"/>
          <w:spacing w:val="0"/>
          <w:sz w:val="44"/>
          <w:szCs w:val="44"/>
          <w:lang w:val="en"/>
        </w:rPr>
        <w:t>考核任务分解表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6"/>
        <w:gridCol w:w="1244"/>
        <w:gridCol w:w="3906"/>
        <w:gridCol w:w="585"/>
        <w:gridCol w:w="2855"/>
        <w:gridCol w:w="2895"/>
      </w:tblGrid>
      <w:tr w14:paraId="0882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45" w:type="pct"/>
            <w:noWrap w:val="0"/>
            <w:vAlign w:val="center"/>
          </w:tcPr>
          <w:p w14:paraId="4FD6E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考评</w:t>
            </w:r>
          </w:p>
          <w:p w14:paraId="2DC92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指标</w:t>
            </w:r>
          </w:p>
        </w:tc>
        <w:tc>
          <w:tcPr>
            <w:tcW w:w="805" w:type="pct"/>
            <w:gridSpan w:val="2"/>
            <w:noWrap w:val="0"/>
            <w:vAlign w:val="center"/>
          </w:tcPr>
          <w:p w14:paraId="2562CB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考评内容</w:t>
            </w:r>
          </w:p>
        </w:tc>
        <w:tc>
          <w:tcPr>
            <w:tcW w:w="1506" w:type="pct"/>
            <w:noWrap w:val="0"/>
            <w:vAlign w:val="center"/>
          </w:tcPr>
          <w:p w14:paraId="2C1D1D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评分标准</w:t>
            </w:r>
          </w:p>
        </w:tc>
        <w:tc>
          <w:tcPr>
            <w:tcW w:w="225" w:type="pct"/>
            <w:noWrap w:val="0"/>
            <w:vAlign w:val="center"/>
          </w:tcPr>
          <w:p w14:paraId="29E3A2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lang w:eastAsia="zh-CN"/>
              </w:rPr>
              <w:t>考核</w:t>
            </w:r>
          </w:p>
          <w:p w14:paraId="264B9C3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lang w:eastAsia="zh-CN"/>
              </w:rPr>
              <w:t>分值</w:t>
            </w:r>
          </w:p>
        </w:tc>
        <w:tc>
          <w:tcPr>
            <w:tcW w:w="1101" w:type="pct"/>
            <w:noWrap w:val="0"/>
            <w:vAlign w:val="center"/>
          </w:tcPr>
          <w:p w14:paraId="78F089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职责分工及提供内容</w:t>
            </w:r>
          </w:p>
        </w:tc>
        <w:tc>
          <w:tcPr>
            <w:tcW w:w="1116" w:type="pct"/>
            <w:noWrap w:val="0"/>
            <w:vAlign w:val="center"/>
          </w:tcPr>
          <w:p w14:paraId="1CA639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highlight w:val="none"/>
                <w:lang w:val="en-US" w:eastAsia="zh-CN"/>
              </w:rPr>
            </w:pPr>
            <w:r>
              <w:rPr>
                <w:rFonts w:hint="eastAsia" w:eastAsia="黑体" w:cs="黑体"/>
                <w:sz w:val="21"/>
                <w:szCs w:val="21"/>
              </w:rPr>
              <w:t>佐证资料（文件、会议、报道、讲话等）附文件号</w:t>
            </w:r>
          </w:p>
        </w:tc>
      </w:tr>
      <w:tr w14:paraId="1F4B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245" w:type="pct"/>
            <w:vMerge w:val="restart"/>
            <w:noWrap w:val="0"/>
            <w:vAlign w:val="center"/>
          </w:tcPr>
          <w:p w14:paraId="2FB12D2A">
            <w:pPr>
              <w:keepNext w:val="0"/>
              <w:keepLines w:val="0"/>
              <w:pageBreakBefore w:val="0"/>
              <w:widowControl w:val="0"/>
              <w:kinsoku/>
              <w:wordWrap/>
              <w:overflowPunct w:val="0"/>
              <w:topLinePunct/>
              <w:autoSpaceDE/>
              <w:autoSpaceDN/>
              <w:bidi w:val="0"/>
              <w:adjustRightInd/>
              <w:snapToGrid/>
              <w:spacing w:line="240" w:lineRule="exact"/>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一、加强组织领导（13分）</w:t>
            </w:r>
          </w:p>
        </w:tc>
        <w:tc>
          <w:tcPr>
            <w:tcW w:w="326" w:type="pct"/>
            <w:vMerge w:val="restart"/>
            <w:noWrap w:val="0"/>
            <w:vAlign w:val="center"/>
          </w:tcPr>
          <w:p w14:paraId="48F88E0D">
            <w:pPr>
              <w:spacing w:line="320" w:lineRule="exact"/>
              <w:jc w:val="both"/>
              <w:rPr>
                <w:rFonts w:hint="default" w:ascii="Times New Roman" w:hAnsi="Times New Roman" w:eastAsia="楷体_GB2312" w:cs="Times New Roman"/>
                <w:sz w:val="21"/>
                <w:szCs w:val="21"/>
                <w:highlight w:val="none"/>
                <w:lang w:bidi="ar"/>
              </w:rPr>
            </w:pPr>
            <w:r>
              <w:rPr>
                <w:rFonts w:hint="default" w:ascii="Times New Roman" w:hAnsi="Times New Roman" w:eastAsia="楷体_GB2312" w:cs="Times New Roman"/>
                <w:kern w:val="0"/>
                <w:sz w:val="21"/>
                <w:szCs w:val="21"/>
                <w:highlight w:val="none"/>
                <w:lang w:bidi="ar"/>
              </w:rPr>
              <w:t>（一）责任落实（10分）</w:t>
            </w:r>
          </w:p>
        </w:tc>
        <w:tc>
          <w:tcPr>
            <w:tcW w:w="479" w:type="pct"/>
            <w:noWrap w:val="0"/>
            <w:vAlign w:val="center"/>
          </w:tcPr>
          <w:p w14:paraId="641A19AF">
            <w:pPr>
              <w:overflowPunct w:val="0"/>
              <w:topLinePunct/>
              <w:spacing w:line="320" w:lineRule="exact"/>
              <w:ind w:firstLine="420" w:firstLineChars="200"/>
              <w:rPr>
                <w:rFonts w:hint="default" w:ascii="Times New Roman" w:hAnsi="Times New Roman" w:eastAsia="仿宋_GB2312" w:cs="Times New Roman"/>
                <w:b/>
                <w:sz w:val="21"/>
                <w:szCs w:val="21"/>
                <w:highlight w:val="none"/>
                <w:lang w:eastAsia="zh-TW"/>
              </w:rPr>
            </w:pPr>
            <w:r>
              <w:rPr>
                <w:rFonts w:hint="default" w:ascii="Times New Roman" w:hAnsi="Times New Roman" w:eastAsia="仿宋_GB2312" w:cs="Times New Roman"/>
                <w:sz w:val="21"/>
                <w:szCs w:val="21"/>
                <w:highlight w:val="none"/>
              </w:rPr>
              <w:t>1.贯彻习近平总书记关于安全生产工作重要论述、指示批示和党中央、国务院及省委、省政府</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kern w:val="0"/>
                <w:sz w:val="21"/>
                <w:szCs w:val="21"/>
                <w:highlight w:val="none"/>
              </w:rPr>
              <w:t>市委、市政府</w:t>
            </w:r>
            <w:r>
              <w:rPr>
                <w:rFonts w:hint="default" w:ascii="Times New Roman" w:hAnsi="Times New Roman" w:eastAsia="仿宋_GB2312" w:cs="Times New Roman"/>
                <w:sz w:val="21"/>
                <w:szCs w:val="21"/>
                <w:highlight w:val="none"/>
              </w:rPr>
              <w:t>关于安全生产工作的决策部署情况等。</w:t>
            </w:r>
          </w:p>
        </w:tc>
        <w:tc>
          <w:tcPr>
            <w:tcW w:w="1506" w:type="pct"/>
            <w:noWrap w:val="0"/>
            <w:vAlign w:val="center"/>
          </w:tcPr>
          <w:p w14:paraId="5C8E015C">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及时学习贯彻习近平总书记关于安全生产工作重要论述、指示批示精神的，或未及时落实党中央、国务院关于安全生产工作的决策部署和中央领导同志的指示批示的，扣2分;国务院安委会（办）、省委省政府、省安委会（办）、市委市政府、市安委会（办）工作安排部署未及时落实的，每项次扣1分（本项2分，扣完为止）</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未将观看学习《生命重于泰山——学习习近平总书记关于安全生产重要论述》电视专题片纳入党（工）委、党组学习并向乡镇（街道）、村（社区）党组织和企事业单位延伸的，扣1分。</w:t>
            </w:r>
          </w:p>
        </w:tc>
        <w:tc>
          <w:tcPr>
            <w:tcW w:w="225" w:type="pct"/>
            <w:noWrap w:val="0"/>
            <w:vAlign w:val="center"/>
          </w:tcPr>
          <w:p w14:paraId="7690418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w:t>
            </w:r>
          </w:p>
        </w:tc>
        <w:tc>
          <w:tcPr>
            <w:tcW w:w="1101" w:type="pct"/>
            <w:noWrap w:val="0"/>
            <w:vAlign w:val="center"/>
          </w:tcPr>
          <w:p w14:paraId="25FA7EEB">
            <w:pPr>
              <w:numPr>
                <w:ilvl w:val="0"/>
                <w:numId w:val="0"/>
              </w:numPr>
              <w:spacing w:line="320" w:lineRule="exact"/>
              <w:ind w:leftChars="0"/>
              <w:jc w:val="center"/>
              <w:rPr>
                <w:rFonts w:hint="default" w:ascii="Times New Roman" w:hAnsi="Times New Roman" w:eastAsia="宋体" w:cs="Times New Roman"/>
                <w:sz w:val="21"/>
                <w:szCs w:val="21"/>
                <w:highlight w:val="none"/>
                <w:lang w:val="en-US" w:eastAsia="zh-CN"/>
              </w:rPr>
            </w:pPr>
            <w:r>
              <w:rPr>
                <w:rFonts w:hint="eastAsia" w:cs="仿宋_GB2312"/>
                <w:b/>
                <w:bCs/>
                <w:sz w:val="18"/>
                <w:szCs w:val="18"/>
                <w:lang w:val="en-US" w:eastAsia="zh-CN"/>
              </w:rPr>
              <w:t>县</w:t>
            </w:r>
            <w:r>
              <w:rPr>
                <w:rFonts w:hint="eastAsia" w:cs="仿宋_GB2312"/>
                <w:b/>
                <w:bCs/>
                <w:sz w:val="18"/>
                <w:szCs w:val="18"/>
              </w:rPr>
              <w:t>委</w:t>
            </w:r>
            <w:r>
              <w:rPr>
                <w:rFonts w:hint="eastAsia" w:cs="仿宋_GB2312"/>
                <w:b/>
                <w:bCs/>
                <w:sz w:val="18"/>
                <w:szCs w:val="18"/>
                <w:lang w:val="en-US" w:eastAsia="zh-CN"/>
              </w:rPr>
              <w:t>办公室</w:t>
            </w:r>
            <w:r>
              <w:rPr>
                <w:rFonts w:hint="eastAsia" w:cs="仿宋_GB2312"/>
                <w:b/>
                <w:bCs/>
                <w:sz w:val="18"/>
                <w:szCs w:val="18"/>
              </w:rPr>
              <w:t>、</w:t>
            </w:r>
            <w:r>
              <w:rPr>
                <w:rFonts w:hint="eastAsia" w:cs="仿宋_GB2312"/>
                <w:b/>
                <w:bCs/>
                <w:sz w:val="18"/>
                <w:szCs w:val="18"/>
                <w:lang w:val="en-US" w:eastAsia="zh-CN"/>
              </w:rPr>
              <w:t>县政府办公室</w:t>
            </w:r>
            <w:r>
              <w:rPr>
                <w:rFonts w:hint="eastAsia" w:cs="仿宋_GB2312"/>
                <w:sz w:val="18"/>
                <w:szCs w:val="18"/>
              </w:rPr>
              <w:t>提供</w:t>
            </w:r>
            <w:r>
              <w:rPr>
                <w:rFonts w:hint="eastAsia" w:cs="仿宋_GB2312"/>
                <w:sz w:val="18"/>
                <w:szCs w:val="18"/>
                <w:lang w:val="en-US" w:eastAsia="zh-CN"/>
              </w:rPr>
              <w:t>县</w:t>
            </w:r>
            <w:r>
              <w:rPr>
                <w:rFonts w:hint="eastAsia" w:cs="仿宋_GB2312"/>
                <w:sz w:val="18"/>
                <w:szCs w:val="18"/>
              </w:rPr>
              <w:t>委常委会、</w:t>
            </w:r>
            <w:r>
              <w:rPr>
                <w:rFonts w:hint="eastAsia" w:cs="仿宋_GB2312"/>
                <w:sz w:val="18"/>
                <w:szCs w:val="18"/>
                <w:lang w:val="en-US" w:eastAsia="zh-CN"/>
              </w:rPr>
              <w:t>县</w:t>
            </w:r>
            <w:r>
              <w:rPr>
                <w:rFonts w:hint="eastAsia" w:cs="仿宋_GB2312"/>
                <w:sz w:val="18"/>
                <w:szCs w:val="18"/>
              </w:rPr>
              <w:t>政府常务会学习贯彻总书记关于安全生产工作重要论述相关资料；</w:t>
            </w:r>
            <w:r>
              <w:rPr>
                <w:rFonts w:hint="eastAsia" w:cs="仿宋_GB2312"/>
                <w:sz w:val="18"/>
                <w:szCs w:val="18"/>
                <w:lang w:val="en-US" w:eastAsia="zh-CN"/>
              </w:rPr>
              <w:t>2022年</w:t>
            </w:r>
            <w:r>
              <w:rPr>
                <w:rFonts w:hint="eastAsia" w:cs="仿宋_GB2312"/>
                <w:sz w:val="18"/>
                <w:szCs w:val="18"/>
              </w:rPr>
              <w:t>观看学习《生命重于泰山——学习习近平总书记关于安全生产重要论述》电视专题片纳入党（工）委、党组学习</w:t>
            </w:r>
            <w:r>
              <w:rPr>
                <w:rFonts w:hint="eastAsia" w:cs="仿宋_GB2312"/>
                <w:sz w:val="18"/>
                <w:szCs w:val="18"/>
                <w:lang w:val="en-US" w:eastAsia="zh-CN"/>
              </w:rPr>
              <w:t>资料。</w:t>
            </w:r>
            <w:r>
              <w:rPr>
                <w:rFonts w:hint="eastAsia" w:cs="仿宋_GB2312"/>
                <w:b/>
                <w:bCs/>
                <w:sz w:val="18"/>
                <w:szCs w:val="18"/>
                <w:lang w:val="en-US" w:eastAsia="zh-CN"/>
              </w:rPr>
              <w:t>各乡镇（街道、园区）</w:t>
            </w:r>
            <w:r>
              <w:rPr>
                <w:rFonts w:hint="eastAsia" w:cs="仿宋_GB2312"/>
                <w:sz w:val="18"/>
                <w:szCs w:val="18"/>
                <w:lang w:val="en-US" w:eastAsia="zh-CN"/>
              </w:rPr>
              <w:t>提供；2022年观看学习《生命重于泰山——学习习近平总书记关于安全生产重要论述》电视专题片资料。</w:t>
            </w:r>
            <w:r>
              <w:rPr>
                <w:rFonts w:hint="eastAsia" w:cs="仿宋_GB2312"/>
                <w:b/>
                <w:bCs/>
                <w:sz w:val="18"/>
                <w:szCs w:val="18"/>
                <w:lang w:val="en-US" w:eastAsia="zh-CN"/>
              </w:rPr>
              <w:t>县安办</w:t>
            </w:r>
            <w:r>
              <w:rPr>
                <w:rFonts w:hint="eastAsia" w:cs="仿宋_GB2312"/>
                <w:sz w:val="18"/>
                <w:szCs w:val="18"/>
                <w:lang w:eastAsia="zh-CN"/>
              </w:rPr>
              <w:t>贯彻落实安全生产工作批示指示落实情况相关资料（会议方案、会议讲话（纪要）、会议图片、工作发文部署等）；</w:t>
            </w:r>
          </w:p>
        </w:tc>
        <w:tc>
          <w:tcPr>
            <w:tcW w:w="1116" w:type="pct"/>
            <w:noWrap w:val="0"/>
            <w:vAlign w:val="center"/>
          </w:tcPr>
          <w:p w14:paraId="45D91C44">
            <w:pPr>
              <w:numPr>
                <w:ilvl w:val="0"/>
                <w:numId w:val="0"/>
              </w:numPr>
              <w:spacing w:line="320" w:lineRule="exact"/>
              <w:ind w:leftChars="0"/>
              <w:jc w:val="center"/>
              <w:rPr>
                <w:rFonts w:hint="eastAsia" w:eastAsia="宋体" w:cs="Times New Roman"/>
                <w:lang w:val="en-US" w:eastAsia="zh-CN"/>
              </w:rPr>
            </w:pPr>
            <w:r>
              <w:rPr>
                <w:rFonts w:hint="eastAsia"/>
                <w:lang w:val="en-US" w:eastAsia="zh-CN"/>
              </w:rPr>
              <w:t>例如：1.县政府十一届十二次</w:t>
            </w:r>
            <w:r>
              <w:rPr>
                <w:rFonts w:hint="eastAsia" w:eastAsia="宋体" w:cs="Times New Roman"/>
                <w:lang w:val="en-US" w:eastAsia="zh-CN"/>
              </w:rPr>
              <w:t>常务会议纪要</w:t>
            </w:r>
          </w:p>
          <w:p w14:paraId="6DF8D885">
            <w:pPr>
              <w:numPr>
                <w:ilvl w:val="0"/>
                <w:numId w:val="0"/>
              </w:numPr>
              <w:spacing w:line="320" w:lineRule="exact"/>
              <w:ind w:leftChars="0"/>
              <w:jc w:val="center"/>
              <w:rPr>
                <w:rFonts w:hint="default"/>
                <w:lang w:val="en-US" w:eastAsia="zh-CN"/>
              </w:rPr>
            </w:pPr>
            <w:r>
              <w:rPr>
                <w:rFonts w:hint="eastAsia" w:eastAsia="宋体" w:cs="Times New Roman"/>
                <w:lang w:val="en-US" w:eastAsia="zh-CN"/>
              </w:rPr>
              <w:t xml:space="preserve">      2.关于建立“两书一函”制服（试行）推动安全生产责任落实的通知（蓬安办发〔2021〕77号）；</w:t>
            </w:r>
          </w:p>
        </w:tc>
      </w:tr>
      <w:tr w14:paraId="767A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245" w:type="pct"/>
            <w:vMerge w:val="continue"/>
            <w:noWrap w:val="0"/>
            <w:vAlign w:val="center"/>
          </w:tcPr>
          <w:p w14:paraId="6A917AE6">
            <w:pPr>
              <w:overflowPunct w:val="0"/>
              <w:topLinePunct/>
              <w:spacing w:line="320" w:lineRule="exact"/>
              <w:ind w:firstLine="420" w:firstLineChars="200"/>
              <w:jc w:val="center"/>
              <w:rPr>
                <w:rFonts w:hint="default" w:ascii="Times New Roman" w:hAnsi="Times New Roman" w:eastAsia="黑体" w:cs="Times New Roman"/>
                <w:sz w:val="21"/>
                <w:szCs w:val="21"/>
                <w:highlight w:val="none"/>
              </w:rPr>
            </w:pPr>
          </w:p>
        </w:tc>
        <w:tc>
          <w:tcPr>
            <w:tcW w:w="326" w:type="pct"/>
            <w:vMerge w:val="continue"/>
            <w:noWrap w:val="0"/>
            <w:vAlign w:val="center"/>
          </w:tcPr>
          <w:p w14:paraId="7FA0193C">
            <w:pPr>
              <w:spacing w:line="320" w:lineRule="exact"/>
              <w:ind w:firstLine="420" w:firstLineChars="200"/>
              <w:jc w:val="both"/>
              <w:rPr>
                <w:rFonts w:hint="default" w:ascii="Times New Roman" w:hAnsi="Times New Roman" w:eastAsia="黑体" w:cs="Times New Roman"/>
                <w:sz w:val="21"/>
                <w:szCs w:val="21"/>
                <w:highlight w:val="none"/>
                <w:lang w:bidi="ar"/>
              </w:rPr>
            </w:pPr>
          </w:p>
        </w:tc>
        <w:tc>
          <w:tcPr>
            <w:tcW w:w="479" w:type="pct"/>
            <w:noWrap w:val="0"/>
            <w:vAlign w:val="center"/>
          </w:tcPr>
          <w:p w14:paraId="1FAED3C6">
            <w:pPr>
              <w:overflowPunct w:val="0"/>
              <w:topLinePunct/>
              <w:spacing w:line="320" w:lineRule="exact"/>
              <w:ind w:firstLine="420" w:firstLineChars="200"/>
              <w:rPr>
                <w:rFonts w:hint="default" w:ascii="Times New Roman" w:hAnsi="Times New Roman" w:eastAsia="仿宋_GB2312" w:cs="Times New Roman"/>
                <w:b/>
                <w:sz w:val="21"/>
                <w:szCs w:val="21"/>
                <w:highlight w:val="none"/>
              </w:rPr>
            </w:pPr>
            <w:r>
              <w:rPr>
                <w:rFonts w:hint="default" w:ascii="Times New Roman" w:hAnsi="Times New Roman" w:eastAsia="仿宋_GB2312" w:cs="Times New Roman"/>
                <w:sz w:val="21"/>
                <w:szCs w:val="21"/>
                <w:highlight w:val="none"/>
              </w:rPr>
              <w:t>2.将安全生产工作纳入党委、政府的重要议事日程，及时研究解决安全生产重大问题。</w:t>
            </w:r>
          </w:p>
        </w:tc>
        <w:tc>
          <w:tcPr>
            <w:tcW w:w="1506" w:type="pct"/>
            <w:noWrap w:val="0"/>
            <w:vAlign w:val="center"/>
          </w:tcPr>
          <w:p w14:paraId="0A5EC22C">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各县（市、区）、市直园区（以下简称“县级”）党委（党工委）、政府（管委会）将安全生产工作纳入党委、政府的重要议事日程，党委、政府每年听取安全生产工作汇报、研究解决安全生产工作重大问题少于2次（存在走过场、</w:t>
            </w:r>
            <w:r>
              <w:rPr>
                <w:rFonts w:hint="default" w:ascii="Times New Roman" w:hAnsi="Times New Roman" w:eastAsia="仿宋_GB2312" w:cs="Times New Roman"/>
                <w:sz w:val="21"/>
                <w:szCs w:val="21"/>
                <w:highlight w:val="none"/>
                <w:lang w:eastAsia="zh-TW"/>
              </w:rPr>
              <w:t>未实质性研究工作</w:t>
            </w:r>
            <w:r>
              <w:rPr>
                <w:rFonts w:hint="default" w:ascii="Times New Roman" w:hAnsi="Times New Roman" w:eastAsia="仿宋_GB2312" w:cs="Times New Roman"/>
                <w:sz w:val="21"/>
                <w:szCs w:val="21"/>
                <w:highlight w:val="none"/>
              </w:rPr>
              <w:t>仅听汇报或仅简单笼统提出要求等情况的，不计入研究次数），扣0.5分，召开安全生产工作会议少于2次的，扣0.5分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党政主要负责人和领导班子成员分别调研检查安全生产工作少于2次的，每少1人次扣0.5分（本项1分，扣完为止）</w:t>
            </w:r>
            <w:r>
              <w:rPr>
                <w:rFonts w:hint="default" w:ascii="Times New Roman" w:hAnsi="Times New Roman" w:eastAsia="仿宋_GB2312" w:cs="Times New Roman"/>
                <w:sz w:val="21"/>
                <w:szCs w:val="21"/>
                <w:highlight w:val="none"/>
                <w:lang w:eastAsia="zh-CN"/>
              </w:rPr>
              <w:t>；</w:t>
            </w:r>
          </w:p>
          <w:p w14:paraId="65956EA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政府主要负责人未把安全生产纳入政府重点工作和政府工作报告的重要内容的，扣0.5分</w:t>
            </w:r>
            <w:r>
              <w:rPr>
                <w:rFonts w:hint="default" w:ascii="Times New Roman" w:hAnsi="Times New Roman" w:eastAsia="仿宋_GB2312" w:cs="Times New Roman"/>
                <w:sz w:val="21"/>
                <w:szCs w:val="21"/>
                <w:highlight w:val="none"/>
                <w:lang w:eastAsia="zh-CN"/>
              </w:rPr>
              <w:t>；</w:t>
            </w:r>
          </w:p>
          <w:p w14:paraId="231DD06E">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政府其他领导干部未将安全生产工作与业务工作同时安排部署、同时组织实施、同时监督检查的，每位扣0.5分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未至少组织1次安全生产形势分析的，每位扣0.5分</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换届期间及换届后未及时做好政府负责同志安全生产工作分工调整的，或未采取有效措施切</w:t>
            </w:r>
            <w:r>
              <w:rPr>
                <w:rFonts w:hint="default" w:ascii="Times New Roman" w:hAnsi="Times New Roman" w:eastAsia="仿宋_GB2312" w:cs="Times New Roman"/>
                <w:sz w:val="21"/>
                <w:szCs w:val="21"/>
                <w:highlight w:val="none"/>
              </w:rPr>
              <w:t>实防范重大安全风险的，扣0.5分（本项1分，扣完为止）</w:t>
            </w:r>
            <w:r>
              <w:rPr>
                <w:rFonts w:hint="default" w:ascii="Times New Roman" w:hAnsi="Times New Roman" w:eastAsia="仿宋_GB2312" w:cs="Times New Roman"/>
                <w:sz w:val="21"/>
                <w:szCs w:val="21"/>
                <w:highlight w:val="none"/>
                <w:lang w:eastAsia="zh-CN"/>
              </w:rPr>
              <w:t>；</w:t>
            </w:r>
          </w:p>
          <w:p w14:paraId="2328EE0D">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未统筹实施《遂宁市“十四五”应急体系规划》及其相关子规划，扣0.5分</w:t>
            </w:r>
            <w:r>
              <w:rPr>
                <w:rFonts w:hint="default" w:ascii="Times New Roman" w:hAnsi="Times New Roman" w:eastAsia="仿宋_GB2312" w:cs="Times New Roman"/>
                <w:sz w:val="21"/>
                <w:szCs w:val="21"/>
                <w:highlight w:val="none"/>
                <w:lang w:eastAsia="zh-CN"/>
              </w:rPr>
              <w:t>；</w:t>
            </w:r>
          </w:p>
          <w:p w14:paraId="11FB4CB0">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未将党政领导干部落实安全生产责任情况纳入党委政府督查督办重要内容，扣0.5分</w:t>
            </w:r>
            <w:r>
              <w:rPr>
                <w:rFonts w:hint="default" w:ascii="Times New Roman" w:hAnsi="Times New Roman" w:eastAsia="仿宋_GB2312" w:cs="Times New Roman"/>
                <w:sz w:val="21"/>
                <w:szCs w:val="21"/>
                <w:highlight w:val="none"/>
                <w:lang w:eastAsia="zh-CN"/>
              </w:rPr>
              <w:t>；</w:t>
            </w:r>
          </w:p>
          <w:p w14:paraId="7E28DFB6">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6</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未制定完善党政领导干部安全生产“职责清单”和“年度任务清单”的，扣0.</w:t>
            </w:r>
            <w:r>
              <w:rPr>
                <w:rFonts w:hint="eastAsia"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未将履行安全生产工作职责情况作为考察地方党政领导干部拟任人选的重要依据，扣0.</w:t>
            </w:r>
            <w:r>
              <w:rPr>
                <w:rFonts w:hint="eastAsia"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未将安全生产方针政策和法律法规纳入党委理论学习中心组学习内容和干部培训内容的，扣0.</w:t>
            </w:r>
            <w:r>
              <w:rPr>
                <w:rFonts w:hint="eastAsia"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负有安全生产监督管理职责的有关部门未分级分批组织安全监管干部和企业负责人2个层面开展轮训，推进学习教育全覆盖的，扣0.</w:t>
            </w:r>
            <w:r>
              <w:rPr>
                <w:rFonts w:hint="eastAsia"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分</w:t>
            </w:r>
            <w:r>
              <w:rPr>
                <w:rFonts w:hint="default" w:ascii="Times New Roman" w:hAnsi="Times New Roman" w:eastAsia="仿宋_GB2312"/>
                <w:highlight w:val="none"/>
                <w:lang w:eastAsia="zh-CN"/>
              </w:rPr>
              <w:t>（本项</w:t>
            </w:r>
            <w:r>
              <w:rPr>
                <w:rFonts w:hint="default" w:ascii="Times New Roman" w:hAnsi="Times New Roman" w:eastAsia="仿宋_GB2312"/>
                <w:highlight w:val="none"/>
                <w:lang w:val="en-US" w:eastAsia="zh-CN"/>
              </w:rPr>
              <w:t>0.5分，扣完为止</w:t>
            </w:r>
            <w:r>
              <w:rPr>
                <w:rFonts w:hint="default" w:ascii="Times New Roman" w:hAnsi="Times New Roman" w:eastAsia="仿宋_GB2312"/>
                <w:highlight w:val="none"/>
                <w:lang w:eastAsia="zh-CN"/>
              </w:rPr>
              <w:t>）</w:t>
            </w:r>
            <w:r>
              <w:rPr>
                <w:rFonts w:hint="default" w:ascii="Times New Roman" w:hAnsi="Times New Roman" w:eastAsia="仿宋_GB2312" w:cs="Times New Roman"/>
                <w:sz w:val="21"/>
                <w:szCs w:val="21"/>
                <w:highlight w:val="none"/>
                <w:lang w:eastAsia="zh-CN"/>
              </w:rPr>
              <w:t>；</w:t>
            </w:r>
          </w:p>
          <w:p w14:paraId="74DEFD1C">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未组织设立安全生产专项资金并列入本级财政预算、与财政收入保持同步增长，未及时研究解决安全生产体制机制和所需人、财、物等重大问题，扣0.5分</w:t>
            </w:r>
            <w:r>
              <w:rPr>
                <w:rFonts w:hint="default" w:ascii="Times New Roman" w:hAnsi="Times New Roman" w:eastAsia="仿宋_GB2312" w:cs="Times New Roman"/>
                <w:sz w:val="21"/>
                <w:szCs w:val="21"/>
                <w:highlight w:val="none"/>
                <w:lang w:eastAsia="zh-CN"/>
              </w:rPr>
              <w:t>；</w:t>
            </w:r>
          </w:p>
          <w:p w14:paraId="341A29C0">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未将安全生产工作列入党政领导班子和领导干部年度考核内容</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县（市、区）、市直园区领导班子成员未对履行安全生产工作职责情况进行年度述职的，扣0.5分。</w:t>
            </w:r>
          </w:p>
        </w:tc>
        <w:tc>
          <w:tcPr>
            <w:tcW w:w="225" w:type="pct"/>
            <w:noWrap w:val="0"/>
            <w:vAlign w:val="center"/>
          </w:tcPr>
          <w:p w14:paraId="42F18A9F">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w:t>
            </w:r>
          </w:p>
        </w:tc>
        <w:tc>
          <w:tcPr>
            <w:tcW w:w="1101" w:type="pct"/>
            <w:noWrap w:val="0"/>
            <w:vAlign w:val="center"/>
          </w:tcPr>
          <w:p w14:paraId="2BC1ECC0">
            <w:pPr>
              <w:numPr>
                <w:ilvl w:val="0"/>
                <w:numId w:val="2"/>
              </w:numPr>
              <w:spacing w:line="320" w:lineRule="exact"/>
              <w:ind w:leftChars="0"/>
              <w:jc w:val="center"/>
              <w:rPr>
                <w:rFonts w:hint="eastAsia" w:cs="仿宋_GB2312"/>
                <w:sz w:val="18"/>
                <w:szCs w:val="18"/>
                <w:lang w:val="en-US" w:eastAsia="zh-CN"/>
              </w:rPr>
            </w:pPr>
            <w:r>
              <w:rPr>
                <w:rFonts w:hint="eastAsia" w:cs="仿宋_GB2312"/>
                <w:b/>
                <w:bCs/>
                <w:sz w:val="18"/>
                <w:szCs w:val="18"/>
                <w:lang w:val="en-US" w:eastAsia="zh-CN"/>
              </w:rPr>
              <w:t>县</w:t>
            </w:r>
            <w:r>
              <w:rPr>
                <w:rFonts w:hint="eastAsia" w:cs="仿宋_GB2312"/>
                <w:b/>
                <w:bCs/>
                <w:sz w:val="18"/>
                <w:szCs w:val="18"/>
              </w:rPr>
              <w:t>委</w:t>
            </w:r>
            <w:r>
              <w:rPr>
                <w:rFonts w:hint="eastAsia" w:cs="仿宋_GB2312"/>
                <w:b/>
                <w:bCs/>
                <w:sz w:val="18"/>
                <w:szCs w:val="18"/>
                <w:lang w:val="en-US" w:eastAsia="zh-CN"/>
              </w:rPr>
              <w:t>办公室</w:t>
            </w:r>
            <w:r>
              <w:rPr>
                <w:rFonts w:hint="eastAsia" w:cs="仿宋_GB2312"/>
                <w:b/>
                <w:bCs/>
                <w:sz w:val="18"/>
                <w:szCs w:val="18"/>
              </w:rPr>
              <w:t>、</w:t>
            </w:r>
            <w:r>
              <w:rPr>
                <w:rFonts w:hint="eastAsia" w:cs="仿宋_GB2312"/>
                <w:b/>
                <w:bCs/>
                <w:sz w:val="18"/>
                <w:szCs w:val="18"/>
                <w:lang w:val="en-US" w:eastAsia="zh-CN"/>
              </w:rPr>
              <w:t>县政府办公室</w:t>
            </w:r>
            <w:r>
              <w:rPr>
                <w:rFonts w:hint="eastAsia" w:cs="仿宋_GB2312"/>
                <w:sz w:val="18"/>
                <w:szCs w:val="18"/>
              </w:rPr>
              <w:t>提供</w:t>
            </w:r>
            <w:r>
              <w:rPr>
                <w:rFonts w:hint="eastAsia" w:cs="仿宋_GB2312"/>
                <w:sz w:val="18"/>
                <w:szCs w:val="18"/>
                <w:lang w:val="en-US" w:eastAsia="zh-CN"/>
              </w:rPr>
              <w:t>县</w:t>
            </w:r>
            <w:r>
              <w:rPr>
                <w:rFonts w:hint="eastAsia" w:cs="仿宋_GB2312"/>
                <w:sz w:val="18"/>
                <w:szCs w:val="18"/>
              </w:rPr>
              <w:t>委常委会、</w:t>
            </w:r>
            <w:r>
              <w:rPr>
                <w:rFonts w:hint="eastAsia" w:cs="仿宋_GB2312"/>
                <w:sz w:val="18"/>
                <w:szCs w:val="18"/>
                <w:lang w:val="en-US" w:eastAsia="zh-CN"/>
              </w:rPr>
              <w:t>县</w:t>
            </w:r>
            <w:r>
              <w:rPr>
                <w:rFonts w:hint="eastAsia" w:cs="仿宋_GB2312"/>
                <w:sz w:val="18"/>
                <w:szCs w:val="18"/>
              </w:rPr>
              <w:t>政府常务会研究解决安全生产工作重大问题</w:t>
            </w:r>
            <w:r>
              <w:rPr>
                <w:rFonts w:hint="eastAsia" w:cs="仿宋_GB2312"/>
                <w:sz w:val="18"/>
                <w:szCs w:val="18"/>
                <w:lang w:val="en-US" w:eastAsia="zh-CN"/>
              </w:rPr>
              <w:t>的会议资料；</w:t>
            </w:r>
            <w:r>
              <w:rPr>
                <w:rFonts w:hint="eastAsia" w:cs="仿宋_GB2312"/>
                <w:b/>
                <w:bCs/>
                <w:sz w:val="18"/>
                <w:szCs w:val="18"/>
                <w:lang w:val="en-US" w:eastAsia="zh-CN"/>
              </w:rPr>
              <w:t>县</w:t>
            </w:r>
            <w:r>
              <w:rPr>
                <w:rFonts w:hint="eastAsia" w:cs="仿宋_GB2312"/>
                <w:b/>
                <w:bCs/>
                <w:sz w:val="18"/>
                <w:szCs w:val="18"/>
              </w:rPr>
              <w:t>委</w:t>
            </w:r>
            <w:r>
              <w:rPr>
                <w:rFonts w:hint="eastAsia" w:cs="仿宋_GB2312"/>
                <w:b/>
                <w:bCs/>
                <w:sz w:val="18"/>
                <w:szCs w:val="18"/>
                <w:lang w:val="en-US" w:eastAsia="zh-CN"/>
              </w:rPr>
              <w:t>办公室</w:t>
            </w:r>
            <w:r>
              <w:rPr>
                <w:rFonts w:hint="eastAsia" w:cs="仿宋_GB2312"/>
                <w:b/>
                <w:bCs/>
                <w:sz w:val="18"/>
                <w:szCs w:val="18"/>
              </w:rPr>
              <w:t>、</w:t>
            </w:r>
            <w:r>
              <w:rPr>
                <w:rFonts w:hint="eastAsia" w:eastAsia="宋体" w:cs="仿宋_GB2312"/>
                <w:b/>
                <w:bCs/>
                <w:sz w:val="18"/>
                <w:szCs w:val="18"/>
                <w:lang w:val="en-US" w:eastAsia="zh-CN"/>
              </w:rPr>
              <w:t>县政府办公室</w:t>
            </w:r>
            <w:r>
              <w:rPr>
                <w:rFonts w:hint="eastAsia" w:eastAsia="宋体" w:cs="仿宋_GB2312"/>
                <w:sz w:val="18"/>
                <w:szCs w:val="18"/>
                <w:lang w:val="en-US" w:eastAsia="zh-CN"/>
              </w:rPr>
              <w:t>提供党政主要负责人和领导班子成员调研检查安全生产工作资料（</w:t>
            </w:r>
            <w:r>
              <w:rPr>
                <w:rFonts w:hint="eastAsia" w:cs="仿宋_GB2312"/>
                <w:sz w:val="18"/>
                <w:szCs w:val="18"/>
                <w:lang w:val="en-US" w:eastAsia="zh-CN"/>
              </w:rPr>
              <w:t>台账、</w:t>
            </w:r>
            <w:r>
              <w:rPr>
                <w:rFonts w:hint="eastAsia" w:eastAsia="宋体" w:cs="仿宋_GB2312"/>
                <w:sz w:val="18"/>
                <w:szCs w:val="18"/>
                <w:lang w:val="en-US" w:eastAsia="zh-CN"/>
              </w:rPr>
              <w:t>方案、图片）</w:t>
            </w:r>
            <w:r>
              <w:rPr>
                <w:rFonts w:hint="eastAsia" w:cs="仿宋_GB2312"/>
                <w:sz w:val="18"/>
                <w:szCs w:val="18"/>
                <w:lang w:val="en-US" w:eastAsia="zh-CN"/>
              </w:rPr>
              <w:t xml:space="preserve">     </w:t>
            </w:r>
          </w:p>
          <w:p w14:paraId="7A7D66DF">
            <w:pPr>
              <w:numPr>
                <w:ilvl w:val="0"/>
                <w:numId w:val="2"/>
              </w:numPr>
              <w:spacing w:line="320" w:lineRule="exact"/>
              <w:ind w:left="0" w:leftChars="0" w:firstLine="0" w:firstLineChars="0"/>
              <w:jc w:val="both"/>
              <w:rPr>
                <w:rFonts w:hint="default" w:eastAsia="宋体" w:cs="仿宋_GB2312"/>
                <w:sz w:val="18"/>
                <w:szCs w:val="18"/>
                <w:lang w:val="en-US" w:eastAsia="zh-CN"/>
              </w:rPr>
            </w:pPr>
            <w:r>
              <w:rPr>
                <w:rFonts w:hint="eastAsia" w:eastAsia="宋体" w:cs="仿宋_GB2312"/>
                <w:b/>
                <w:bCs/>
                <w:sz w:val="18"/>
                <w:szCs w:val="18"/>
                <w:lang w:val="en-US" w:eastAsia="zh-CN"/>
              </w:rPr>
              <w:t>县政府办公室</w:t>
            </w:r>
            <w:r>
              <w:rPr>
                <w:rFonts w:hint="eastAsia" w:eastAsia="宋体" w:cs="仿宋_GB2312"/>
                <w:sz w:val="18"/>
                <w:szCs w:val="18"/>
                <w:lang w:val="en-US" w:eastAsia="zh-CN"/>
              </w:rPr>
              <w:t>提供</w:t>
            </w:r>
            <w:r>
              <w:rPr>
                <w:rFonts w:hint="default" w:eastAsia="宋体" w:cs="仿宋_GB2312"/>
                <w:sz w:val="18"/>
                <w:szCs w:val="18"/>
                <w:lang w:val="en-US" w:eastAsia="zh-CN"/>
              </w:rPr>
              <w:t>政府重点工作分解文件和</w:t>
            </w:r>
            <w:r>
              <w:rPr>
                <w:rFonts w:hint="eastAsia" w:cs="仿宋_GB2312"/>
                <w:sz w:val="18"/>
                <w:szCs w:val="18"/>
                <w:lang w:val="en-US" w:eastAsia="zh-CN"/>
              </w:rPr>
              <w:t>2022年</w:t>
            </w:r>
            <w:r>
              <w:rPr>
                <w:rFonts w:hint="default" w:eastAsia="宋体" w:cs="仿宋_GB2312"/>
                <w:sz w:val="18"/>
                <w:szCs w:val="18"/>
                <w:lang w:val="en-US" w:eastAsia="zh-CN"/>
              </w:rPr>
              <w:t>政府工作报告</w:t>
            </w:r>
            <w:r>
              <w:rPr>
                <w:rFonts w:hint="eastAsia" w:cs="仿宋_GB2312"/>
                <w:sz w:val="18"/>
                <w:szCs w:val="18"/>
                <w:lang w:val="en-US" w:eastAsia="zh-CN"/>
              </w:rPr>
              <w:t>初稿</w:t>
            </w:r>
          </w:p>
          <w:p w14:paraId="5413249E">
            <w:pPr>
              <w:numPr>
                <w:ilvl w:val="0"/>
                <w:numId w:val="0"/>
              </w:numPr>
              <w:spacing w:line="320" w:lineRule="exact"/>
              <w:ind w:leftChars="0"/>
              <w:jc w:val="both"/>
              <w:rPr>
                <w:rFonts w:hint="eastAsia" w:cs="仿宋_GB2312"/>
                <w:sz w:val="18"/>
                <w:szCs w:val="18"/>
                <w:lang w:val="en-US" w:eastAsia="zh-CN"/>
              </w:rPr>
            </w:pPr>
            <w:r>
              <w:rPr>
                <w:rFonts w:hint="eastAsia" w:cs="仿宋_GB2312"/>
                <w:b/>
                <w:bCs/>
                <w:sz w:val="18"/>
                <w:szCs w:val="18"/>
                <w:lang w:val="en-US" w:eastAsia="zh-CN"/>
              </w:rPr>
              <w:t>（3）</w:t>
            </w:r>
            <w:r>
              <w:rPr>
                <w:rFonts w:hint="eastAsia" w:eastAsia="宋体" w:cs="仿宋_GB2312"/>
                <w:sz w:val="18"/>
                <w:szCs w:val="18"/>
                <w:lang w:val="en-US" w:eastAsia="zh-CN"/>
              </w:rPr>
              <w:t>12个专委会（</w:t>
            </w:r>
            <w:r>
              <w:rPr>
                <w:rFonts w:hint="eastAsia" w:cs="仿宋_GB2312"/>
                <w:sz w:val="18"/>
                <w:szCs w:val="18"/>
                <w:lang w:val="en-US" w:eastAsia="zh-CN"/>
              </w:rPr>
              <w:t>县</w:t>
            </w:r>
            <w:r>
              <w:rPr>
                <w:rFonts w:hint="eastAsia" w:eastAsia="宋体" w:cs="仿宋_GB2312"/>
                <w:sz w:val="18"/>
                <w:szCs w:val="18"/>
                <w:lang w:val="en-US" w:eastAsia="zh-CN"/>
              </w:rPr>
              <w:t>应急局、</w:t>
            </w:r>
            <w:r>
              <w:rPr>
                <w:rFonts w:hint="eastAsia" w:cs="仿宋_GB2312"/>
                <w:sz w:val="18"/>
                <w:szCs w:val="18"/>
                <w:lang w:val="en-US" w:eastAsia="zh-CN"/>
              </w:rPr>
              <w:t>交通运输局、住房城乡建设</w:t>
            </w:r>
            <w:r>
              <w:rPr>
                <w:rFonts w:hint="eastAsia" w:eastAsia="宋体" w:cs="仿宋_GB2312"/>
                <w:sz w:val="18"/>
                <w:szCs w:val="18"/>
                <w:lang w:val="en-US" w:eastAsia="zh-CN"/>
              </w:rPr>
              <w:t>局、</w:t>
            </w:r>
            <w:r>
              <w:rPr>
                <w:rFonts w:hint="eastAsia" w:cs="仿宋_GB2312"/>
                <w:sz w:val="18"/>
                <w:szCs w:val="18"/>
                <w:lang w:val="en-US" w:eastAsia="zh-CN"/>
              </w:rPr>
              <w:t>交警大队</w:t>
            </w:r>
            <w:r>
              <w:rPr>
                <w:rFonts w:hint="eastAsia" w:eastAsia="宋体" w:cs="仿宋_GB2312"/>
                <w:sz w:val="18"/>
                <w:szCs w:val="18"/>
                <w:lang w:val="en-US" w:eastAsia="zh-CN"/>
              </w:rPr>
              <w:t>、经</w:t>
            </w:r>
            <w:r>
              <w:rPr>
                <w:rFonts w:hint="eastAsia" w:cs="仿宋_GB2312"/>
                <w:sz w:val="18"/>
                <w:szCs w:val="18"/>
                <w:lang w:val="en-US" w:eastAsia="zh-CN"/>
              </w:rPr>
              <w:t>科</w:t>
            </w:r>
            <w:r>
              <w:rPr>
                <w:rFonts w:hint="eastAsia" w:eastAsia="宋体" w:cs="仿宋_GB2312"/>
                <w:sz w:val="18"/>
                <w:szCs w:val="18"/>
                <w:lang w:val="en-US" w:eastAsia="zh-CN"/>
              </w:rPr>
              <w:t>局、农业农村局、市场监管局、文广旅游局、商务</w:t>
            </w:r>
            <w:r>
              <w:rPr>
                <w:rFonts w:hint="eastAsia" w:cs="仿宋_GB2312"/>
                <w:sz w:val="18"/>
                <w:szCs w:val="18"/>
                <w:lang w:val="en-US" w:eastAsia="zh-CN"/>
              </w:rPr>
              <w:t>经合</w:t>
            </w:r>
            <w:r>
              <w:rPr>
                <w:rFonts w:hint="eastAsia" w:eastAsia="宋体" w:cs="仿宋_GB2312"/>
                <w:sz w:val="18"/>
                <w:szCs w:val="18"/>
                <w:lang w:val="en-US" w:eastAsia="zh-CN"/>
              </w:rPr>
              <w:t>局、消防救援</w:t>
            </w:r>
            <w:r>
              <w:rPr>
                <w:rFonts w:hint="eastAsia" w:cs="仿宋_GB2312"/>
                <w:sz w:val="18"/>
                <w:szCs w:val="18"/>
                <w:lang w:val="en-US" w:eastAsia="zh-CN"/>
              </w:rPr>
              <w:t>大</w:t>
            </w:r>
            <w:r>
              <w:rPr>
                <w:rFonts w:hint="eastAsia" w:eastAsia="宋体" w:cs="仿宋_GB2312"/>
                <w:sz w:val="18"/>
                <w:szCs w:val="18"/>
                <w:lang w:val="en-US" w:eastAsia="zh-CN"/>
              </w:rPr>
              <w:t>队、教育体育局</w:t>
            </w:r>
            <w:r>
              <w:rPr>
                <w:rFonts w:hint="eastAsia" w:cs="仿宋_GB2312"/>
                <w:sz w:val="18"/>
                <w:szCs w:val="18"/>
                <w:lang w:val="en-US" w:eastAsia="zh-CN"/>
              </w:rPr>
              <w:t>、县卫生健康局</w:t>
            </w:r>
            <w:r>
              <w:rPr>
                <w:rFonts w:hint="eastAsia" w:eastAsia="宋体" w:cs="仿宋_GB2312"/>
                <w:sz w:val="18"/>
                <w:szCs w:val="18"/>
                <w:lang w:val="en-US" w:eastAsia="zh-CN"/>
              </w:rPr>
              <w:t>）：提供安排部署或检查方案、会议纪要、照片、新闻、检查台账</w:t>
            </w:r>
            <w:r>
              <w:rPr>
                <w:rFonts w:hint="eastAsia" w:cs="仿宋_GB2312"/>
                <w:sz w:val="18"/>
                <w:szCs w:val="18"/>
                <w:lang w:val="en-US" w:eastAsia="zh-CN"/>
              </w:rPr>
              <w:t>；</w:t>
            </w:r>
            <w:r>
              <w:rPr>
                <w:rFonts w:hint="eastAsia" w:eastAsia="宋体" w:cs="仿宋_GB2312"/>
                <w:b/>
                <w:bCs/>
                <w:sz w:val="18"/>
                <w:szCs w:val="18"/>
                <w:lang w:val="en-US" w:eastAsia="zh-CN"/>
              </w:rPr>
              <w:t>县政府办公室</w:t>
            </w:r>
            <w:r>
              <w:rPr>
                <w:rFonts w:hint="eastAsia" w:cs="仿宋_GB2312"/>
                <w:b/>
                <w:bCs/>
                <w:sz w:val="18"/>
                <w:szCs w:val="18"/>
                <w:lang w:val="en-US" w:eastAsia="zh-CN"/>
              </w:rPr>
              <w:t>提供</w:t>
            </w:r>
            <w:r>
              <w:rPr>
                <w:rFonts w:hint="default" w:eastAsia="宋体" w:cs="仿宋_GB2312"/>
                <w:sz w:val="18"/>
                <w:szCs w:val="18"/>
                <w:lang w:val="en-US" w:eastAsia="zh-CN"/>
              </w:rPr>
              <w:t>政府</w:t>
            </w:r>
            <w:r>
              <w:rPr>
                <w:rFonts w:hint="eastAsia" w:cs="仿宋_GB2312"/>
                <w:sz w:val="18"/>
                <w:szCs w:val="18"/>
                <w:lang w:val="en-US" w:eastAsia="zh-CN"/>
              </w:rPr>
              <w:t>领导班子分工文件</w:t>
            </w:r>
          </w:p>
          <w:p w14:paraId="5092363D">
            <w:pPr>
              <w:numPr>
                <w:ilvl w:val="0"/>
                <w:numId w:val="0"/>
              </w:numPr>
              <w:spacing w:line="320" w:lineRule="exact"/>
              <w:ind w:leftChars="0"/>
              <w:jc w:val="both"/>
              <w:rPr>
                <w:rFonts w:hint="eastAsia" w:cs="仿宋_GB2312"/>
                <w:sz w:val="18"/>
                <w:szCs w:val="18"/>
                <w:lang w:val="en-US" w:eastAsia="zh-CN"/>
              </w:rPr>
            </w:pPr>
            <w:r>
              <w:rPr>
                <w:rFonts w:hint="eastAsia" w:cs="仿宋_GB2312"/>
                <w:b/>
                <w:bCs/>
                <w:sz w:val="18"/>
                <w:szCs w:val="18"/>
                <w:lang w:val="en-US" w:eastAsia="zh-CN"/>
              </w:rPr>
              <w:t>（4）县应急局</w:t>
            </w:r>
            <w:r>
              <w:rPr>
                <w:rFonts w:hint="eastAsia" w:cs="仿宋_GB2312"/>
                <w:sz w:val="18"/>
                <w:szCs w:val="18"/>
                <w:lang w:val="en-US" w:eastAsia="zh-CN"/>
              </w:rPr>
              <w:t>提供《蓬溪县“十四五”应急体系规划》及其相关子规划</w:t>
            </w:r>
          </w:p>
          <w:p w14:paraId="61CB6D5C">
            <w:pPr>
              <w:numPr>
                <w:ilvl w:val="0"/>
                <w:numId w:val="0"/>
              </w:numPr>
              <w:spacing w:line="320" w:lineRule="exact"/>
              <w:ind w:leftChars="0"/>
              <w:jc w:val="both"/>
              <w:rPr>
                <w:rFonts w:hint="eastAsia" w:cs="仿宋_GB2312"/>
                <w:sz w:val="18"/>
                <w:szCs w:val="18"/>
                <w:lang w:val="en-US" w:eastAsia="zh-CN"/>
              </w:rPr>
            </w:pPr>
            <w:r>
              <w:rPr>
                <w:rFonts w:hint="eastAsia" w:cs="仿宋_GB2312"/>
                <w:sz w:val="18"/>
                <w:szCs w:val="18"/>
                <w:lang w:val="en-US" w:eastAsia="zh-CN"/>
              </w:rPr>
              <w:t>（5）</w:t>
            </w:r>
            <w:r>
              <w:rPr>
                <w:rFonts w:hint="eastAsia" w:cs="仿宋_GB2312"/>
                <w:b/>
                <w:bCs/>
                <w:sz w:val="18"/>
                <w:szCs w:val="18"/>
                <w:lang w:val="en-US" w:eastAsia="zh-CN"/>
              </w:rPr>
              <w:t>县应急局</w:t>
            </w:r>
            <w:r>
              <w:rPr>
                <w:rFonts w:hint="eastAsia" w:cs="仿宋_GB2312"/>
                <w:sz w:val="18"/>
                <w:szCs w:val="18"/>
                <w:lang w:val="en-US" w:eastAsia="zh-CN"/>
              </w:rPr>
              <w:t>负责提供党政领导干部的提醒函、落实情况</w:t>
            </w:r>
          </w:p>
          <w:p w14:paraId="6066FE69">
            <w:pPr>
              <w:numPr>
                <w:ilvl w:val="0"/>
                <w:numId w:val="0"/>
              </w:numPr>
              <w:spacing w:line="320" w:lineRule="exact"/>
              <w:ind w:leftChars="0"/>
              <w:jc w:val="both"/>
              <w:rPr>
                <w:rFonts w:hint="eastAsia" w:cs="仿宋_GB2312"/>
                <w:sz w:val="18"/>
                <w:szCs w:val="18"/>
                <w:lang w:val="en-US" w:eastAsia="zh-CN"/>
              </w:rPr>
            </w:pPr>
            <w:r>
              <w:rPr>
                <w:rFonts w:hint="eastAsia" w:cs="仿宋_GB2312"/>
                <w:sz w:val="18"/>
                <w:szCs w:val="18"/>
                <w:lang w:val="en-US" w:eastAsia="zh-CN"/>
              </w:rPr>
              <w:t>（6）</w:t>
            </w:r>
            <w:r>
              <w:rPr>
                <w:rFonts w:hint="eastAsia" w:cs="仿宋_GB2312"/>
                <w:b/>
                <w:bCs/>
                <w:sz w:val="18"/>
                <w:szCs w:val="18"/>
                <w:lang w:val="en-US" w:eastAsia="zh-CN"/>
              </w:rPr>
              <w:t>县应急局</w:t>
            </w:r>
            <w:r>
              <w:rPr>
                <w:rFonts w:hint="eastAsia" w:cs="仿宋_GB2312"/>
                <w:sz w:val="18"/>
                <w:szCs w:val="18"/>
                <w:lang w:val="en-US" w:eastAsia="zh-CN"/>
              </w:rPr>
              <w:t>提供</w:t>
            </w:r>
            <w:r>
              <w:rPr>
                <w:rFonts w:hint="default" w:cs="仿宋_GB2312"/>
                <w:sz w:val="18"/>
                <w:szCs w:val="18"/>
                <w:lang w:val="en-US" w:eastAsia="zh-CN"/>
              </w:rPr>
              <w:t>党政领导干部安全生产“职责清单”和“年度任务清单”</w:t>
            </w:r>
            <w:r>
              <w:rPr>
                <w:rFonts w:hint="eastAsia" w:cs="仿宋_GB2312"/>
                <w:sz w:val="18"/>
                <w:szCs w:val="18"/>
                <w:lang w:val="en-US" w:eastAsia="zh-CN"/>
              </w:rPr>
              <w:t>；</w:t>
            </w:r>
            <w:r>
              <w:rPr>
                <w:rFonts w:hint="eastAsia" w:cs="仿宋_GB2312"/>
                <w:b/>
                <w:bCs/>
                <w:sz w:val="18"/>
                <w:szCs w:val="18"/>
                <w:lang w:val="en-US" w:eastAsia="zh-CN"/>
              </w:rPr>
              <w:t>县委组织部</w:t>
            </w:r>
            <w:r>
              <w:rPr>
                <w:rFonts w:hint="eastAsia" w:cs="仿宋_GB2312"/>
                <w:sz w:val="18"/>
                <w:szCs w:val="18"/>
                <w:lang w:val="en-US" w:eastAsia="zh-CN"/>
              </w:rPr>
              <w:t>（提供今年以来党政领导干部任职时关于安全生产的作证资料）及将安全生产方针政策和法律法规纳入党委理论学习中心组学习内容和干部培训内容的；</w:t>
            </w:r>
            <w:r>
              <w:rPr>
                <w:rFonts w:hint="eastAsia" w:cs="仿宋_GB2312"/>
                <w:b/>
                <w:bCs/>
                <w:sz w:val="18"/>
                <w:szCs w:val="18"/>
                <w:lang w:val="en-US" w:eastAsia="zh-CN"/>
              </w:rPr>
              <w:t>经科、商务、市场监管、交运</w:t>
            </w:r>
            <w:r>
              <w:rPr>
                <w:rFonts w:hint="eastAsia" w:cs="仿宋_GB2312"/>
                <w:sz w:val="18"/>
                <w:szCs w:val="18"/>
                <w:lang w:val="en-US" w:eastAsia="zh-CN"/>
              </w:rPr>
              <w:t>提供分批次组织市级、县级安全监管干部和企业负责人学习关于安全生产的业务培训方案、签到、照片、信息；</w:t>
            </w:r>
            <w:r>
              <w:rPr>
                <w:rFonts w:hint="eastAsia" w:cs="仿宋_GB2312"/>
                <w:b/>
                <w:bCs/>
                <w:sz w:val="18"/>
                <w:szCs w:val="18"/>
                <w:lang w:val="en-US" w:eastAsia="zh-CN"/>
              </w:rPr>
              <w:t>县应急局</w:t>
            </w:r>
            <w:r>
              <w:rPr>
                <w:rFonts w:hint="eastAsia" w:cs="仿宋_GB2312"/>
                <w:sz w:val="18"/>
                <w:szCs w:val="18"/>
                <w:lang w:val="en-US" w:eastAsia="zh-CN"/>
              </w:rPr>
              <w:t>安全监管干部学习和企业负责人关于安全生产的业务培训方案、签到、照片、信息；</w:t>
            </w:r>
          </w:p>
          <w:p w14:paraId="192DC78C">
            <w:pPr>
              <w:numPr>
                <w:ilvl w:val="0"/>
                <w:numId w:val="0"/>
              </w:numPr>
              <w:spacing w:line="320" w:lineRule="exact"/>
              <w:ind w:leftChars="0"/>
              <w:jc w:val="both"/>
              <w:rPr>
                <w:rFonts w:hint="default" w:cs="仿宋_GB2312"/>
                <w:sz w:val="18"/>
                <w:szCs w:val="18"/>
                <w:lang w:val="en-US"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lang w:eastAsia="zh-CN"/>
              </w:rPr>
              <w:t>）</w:t>
            </w:r>
            <w:r>
              <w:rPr>
                <w:rFonts w:hint="eastAsia" w:cs="仿宋_GB2312"/>
                <w:b/>
                <w:bCs/>
                <w:sz w:val="18"/>
                <w:szCs w:val="18"/>
                <w:lang w:val="en-US" w:eastAsia="zh-CN"/>
              </w:rPr>
              <w:t>县</w:t>
            </w:r>
            <w:r>
              <w:rPr>
                <w:rFonts w:hint="default" w:cs="仿宋_GB2312"/>
                <w:b/>
                <w:bCs/>
                <w:sz w:val="18"/>
                <w:szCs w:val="18"/>
                <w:lang w:val="en-US" w:eastAsia="zh-CN"/>
              </w:rPr>
              <w:t>财政局</w:t>
            </w:r>
            <w:r>
              <w:rPr>
                <w:rFonts w:hint="eastAsia" w:cs="仿宋_GB2312"/>
                <w:sz w:val="18"/>
                <w:szCs w:val="18"/>
                <w:lang w:val="en-US" w:eastAsia="zh-CN"/>
              </w:rPr>
              <w:t>提供</w:t>
            </w:r>
            <w:r>
              <w:rPr>
                <w:rFonts w:hint="default" w:cs="仿宋_GB2312"/>
                <w:sz w:val="18"/>
                <w:szCs w:val="18"/>
                <w:lang w:val="en-US" w:eastAsia="zh-CN"/>
              </w:rPr>
              <w:t>2022年关于安全生产的财政预算表，写说明表明是同步增长；</w:t>
            </w:r>
            <w:r>
              <w:rPr>
                <w:rFonts w:hint="eastAsia" w:cs="仿宋_GB2312"/>
                <w:sz w:val="18"/>
                <w:szCs w:val="18"/>
                <w:lang w:val="en-US" w:eastAsia="zh-CN"/>
              </w:rPr>
              <w:t>县领导</w:t>
            </w:r>
            <w:r>
              <w:rPr>
                <w:rFonts w:hint="default" w:cs="仿宋_GB2312"/>
                <w:sz w:val="18"/>
                <w:szCs w:val="18"/>
                <w:lang w:val="en-US" w:eastAsia="zh-CN"/>
              </w:rPr>
              <w:t>关于安全生产财政资料的批示</w:t>
            </w:r>
            <w:r>
              <w:rPr>
                <w:rFonts w:hint="eastAsia" w:cs="仿宋_GB2312"/>
                <w:sz w:val="18"/>
                <w:szCs w:val="18"/>
                <w:lang w:val="en-US" w:eastAsia="zh-CN"/>
              </w:rPr>
              <w:t>；</w:t>
            </w:r>
            <w:r>
              <w:rPr>
                <w:rFonts w:hint="eastAsia" w:cs="仿宋_GB2312"/>
                <w:b/>
                <w:bCs/>
                <w:sz w:val="18"/>
                <w:szCs w:val="18"/>
                <w:lang w:val="en-US" w:eastAsia="zh-CN"/>
              </w:rPr>
              <w:t>县应急局</w:t>
            </w:r>
            <w:r>
              <w:rPr>
                <w:rFonts w:hint="eastAsia" w:cs="仿宋_GB2312"/>
                <w:sz w:val="18"/>
                <w:szCs w:val="18"/>
                <w:lang w:val="en-US" w:eastAsia="zh-CN"/>
              </w:rPr>
              <w:t>提供装备</w:t>
            </w:r>
            <w:r>
              <w:rPr>
                <w:rFonts w:hint="default" w:cs="仿宋_GB2312"/>
                <w:sz w:val="18"/>
                <w:szCs w:val="18"/>
                <w:lang w:val="en-US" w:eastAsia="zh-CN"/>
              </w:rPr>
              <w:t>配备资料</w:t>
            </w:r>
            <w:r>
              <w:rPr>
                <w:rFonts w:hint="eastAsia" w:cs="仿宋_GB2312"/>
                <w:sz w:val="18"/>
                <w:szCs w:val="18"/>
                <w:lang w:val="en-US" w:eastAsia="zh-CN"/>
              </w:rPr>
              <w:t>、</w:t>
            </w:r>
            <w:r>
              <w:rPr>
                <w:rFonts w:hint="default" w:cs="仿宋_GB2312"/>
                <w:sz w:val="18"/>
                <w:szCs w:val="18"/>
                <w:lang w:val="en-US" w:eastAsia="zh-CN"/>
              </w:rPr>
              <w:t>增设人员编制的文件</w:t>
            </w:r>
          </w:p>
          <w:p w14:paraId="796746F8">
            <w:pPr>
              <w:numPr>
                <w:ilvl w:val="0"/>
                <w:numId w:val="0"/>
              </w:numPr>
              <w:spacing w:line="320" w:lineRule="exact"/>
              <w:ind w:leftChars="0"/>
              <w:jc w:val="both"/>
              <w:rPr>
                <w:rFonts w:hint="default" w:ascii="Times New Roman" w:hAnsi="Times New Roman" w:eastAsia="宋体" w:cs="Times New Roman"/>
                <w:sz w:val="21"/>
                <w:szCs w:val="21"/>
                <w:highlight w:val="none"/>
                <w:lang w:val="en-US" w:eastAsia="zh-CN"/>
              </w:rPr>
            </w:pPr>
            <w:r>
              <w:rPr>
                <w:rFonts w:hint="eastAsia" w:cs="仿宋_GB2312"/>
                <w:sz w:val="18"/>
                <w:szCs w:val="18"/>
                <w:lang w:val="en-US" w:eastAsia="zh-CN"/>
              </w:rPr>
              <w:t>（8）</w:t>
            </w:r>
            <w:r>
              <w:rPr>
                <w:rFonts w:hint="eastAsia" w:cs="仿宋_GB2312"/>
                <w:b/>
                <w:bCs/>
                <w:sz w:val="18"/>
                <w:szCs w:val="18"/>
                <w:lang w:val="en-US" w:eastAsia="zh-CN"/>
              </w:rPr>
              <w:t>县委组织部提供</w:t>
            </w:r>
            <w:r>
              <w:rPr>
                <w:rFonts w:hint="eastAsia" w:cs="仿宋_GB2312"/>
                <w:sz w:val="18"/>
                <w:szCs w:val="18"/>
                <w:lang w:val="en-US" w:eastAsia="zh-CN"/>
              </w:rPr>
              <w:t>对领导的考核文件、通报，收集提供领导的履职情况说明（包括安全生产工作的）</w:t>
            </w:r>
          </w:p>
        </w:tc>
        <w:tc>
          <w:tcPr>
            <w:tcW w:w="1116" w:type="pct"/>
            <w:noWrap w:val="0"/>
            <w:vAlign w:val="center"/>
          </w:tcPr>
          <w:p w14:paraId="277D5AD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1AA6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245" w:type="pct"/>
            <w:vMerge w:val="continue"/>
            <w:noWrap w:val="0"/>
            <w:vAlign w:val="center"/>
          </w:tcPr>
          <w:p w14:paraId="2A7B9ACD">
            <w:pPr>
              <w:overflowPunct w:val="0"/>
              <w:topLinePunct/>
              <w:spacing w:line="320" w:lineRule="exact"/>
              <w:ind w:firstLine="420" w:firstLineChars="200"/>
              <w:jc w:val="center"/>
              <w:rPr>
                <w:rFonts w:hint="default" w:ascii="Times New Roman" w:hAnsi="Times New Roman" w:eastAsia="黑体" w:cs="Times New Roman"/>
                <w:sz w:val="21"/>
                <w:szCs w:val="21"/>
                <w:highlight w:val="none"/>
              </w:rPr>
            </w:pPr>
          </w:p>
        </w:tc>
        <w:tc>
          <w:tcPr>
            <w:tcW w:w="326" w:type="pct"/>
            <w:vMerge w:val="restart"/>
            <w:noWrap w:val="0"/>
            <w:vAlign w:val="center"/>
          </w:tcPr>
          <w:p w14:paraId="553CF395">
            <w:pPr>
              <w:spacing w:line="320" w:lineRule="exact"/>
              <w:jc w:val="both"/>
              <w:rPr>
                <w:rFonts w:hint="default" w:ascii="Times New Roman" w:hAnsi="Times New Roman" w:eastAsia="黑体" w:cs="Times New Roman"/>
                <w:sz w:val="21"/>
                <w:szCs w:val="21"/>
                <w:highlight w:val="none"/>
                <w:lang w:bidi="ar"/>
              </w:rPr>
            </w:pPr>
            <w:r>
              <w:rPr>
                <w:rFonts w:hint="default" w:ascii="Times New Roman" w:hAnsi="Times New Roman" w:eastAsia="楷体_GB2312" w:cs="Times New Roman"/>
                <w:kern w:val="0"/>
                <w:sz w:val="21"/>
                <w:szCs w:val="21"/>
                <w:highlight w:val="none"/>
                <w:lang w:bidi="ar"/>
              </w:rPr>
              <w:t>（二）体制机制（3分）</w:t>
            </w:r>
          </w:p>
        </w:tc>
        <w:tc>
          <w:tcPr>
            <w:tcW w:w="479" w:type="pct"/>
            <w:noWrap w:val="0"/>
            <w:vAlign w:val="center"/>
          </w:tcPr>
          <w:p w14:paraId="5E4B68BE">
            <w:pPr>
              <w:widowControl/>
              <w:spacing w:line="320" w:lineRule="exact"/>
              <w:ind w:left="15" w:right="98" w:firstLine="420" w:firstLineChars="200"/>
              <w:jc w:val="both"/>
              <w:rPr>
                <w:rFonts w:hint="default" w:ascii="Times New Roman" w:hAnsi="Times New Roman" w:eastAsia="仿宋_GB2312" w:cs="Times New Roman"/>
                <w:kern w:val="0"/>
                <w:sz w:val="21"/>
                <w:szCs w:val="21"/>
                <w:highlight w:val="none"/>
                <w:lang w:bidi="zh-CN"/>
              </w:rPr>
            </w:pPr>
            <w:r>
              <w:rPr>
                <w:rFonts w:hint="default" w:ascii="Times New Roman" w:hAnsi="Times New Roman" w:eastAsia="仿宋_GB2312" w:cs="Times New Roman"/>
                <w:kern w:val="0"/>
                <w:sz w:val="21"/>
                <w:szCs w:val="21"/>
                <w:highlight w:val="none"/>
                <w:lang w:bidi="zh-CN"/>
              </w:rPr>
              <w:t>3.修订完善部门及有关企事业单位安全生产工作任务分工。</w:t>
            </w:r>
          </w:p>
        </w:tc>
        <w:tc>
          <w:tcPr>
            <w:tcW w:w="1506" w:type="pct"/>
            <w:noWrap w:val="0"/>
            <w:vAlign w:val="center"/>
          </w:tcPr>
          <w:p w14:paraId="1EFF51D4">
            <w:pPr>
              <w:widowControl/>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县级安委会未参照市安委会印发的《遂宁市市级部门及中省在遂有关单位安全生产工作任务分工》，结合本地实际参照制定实施的，扣0.5分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县级政府未对本地平台经济、密室逃脱、剧本杀、私人影院、电竞酒店、户外游乐（如河东卡丁车训练场）、拓展训练、</w:t>
            </w:r>
            <w:r>
              <w:rPr>
                <w:rFonts w:hint="default" w:ascii="Times New Roman" w:hAnsi="Times New Roman" w:eastAsia="仿宋_GB2312" w:cs="Times New Roman"/>
                <w:color w:val="000000"/>
                <w:sz w:val="21"/>
                <w:szCs w:val="21"/>
                <w:highlight w:val="none"/>
              </w:rPr>
              <w:t>冰雪活动场所</w:t>
            </w:r>
            <w:r>
              <w:rPr>
                <w:rFonts w:hint="default" w:ascii="Times New Roman" w:hAnsi="Times New Roman" w:eastAsia="仿宋_GB2312" w:cs="Times New Roman"/>
                <w:sz w:val="21"/>
                <w:szCs w:val="21"/>
                <w:highlight w:val="none"/>
              </w:rPr>
              <w:t>等已出现的新兴产业和行业明确行业主管部门安全监管职责的，每缺1项，扣0.5分</w:t>
            </w:r>
            <w:r>
              <w:rPr>
                <w:rFonts w:hint="eastAsia" w:ascii="Times New Roman" w:hAnsi="Times New Roman" w:eastAsia="仿宋_GB2312" w:cs="Times New Roman"/>
                <w:sz w:val="21"/>
                <w:szCs w:val="21"/>
                <w:highlight w:val="none"/>
                <w:lang w:eastAsia="zh-CN"/>
              </w:rPr>
              <w:t>。</w:t>
            </w:r>
          </w:p>
        </w:tc>
        <w:tc>
          <w:tcPr>
            <w:tcW w:w="225" w:type="pct"/>
            <w:noWrap w:val="0"/>
            <w:vAlign w:val="center"/>
          </w:tcPr>
          <w:p w14:paraId="20648598">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3D6D4250">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县应急局</w:t>
            </w:r>
            <w:r>
              <w:rPr>
                <w:rFonts w:hint="eastAsia" w:ascii="Times New Roman" w:hAnsi="Times New Roman" w:eastAsia="仿宋_GB2312" w:cs="Times New Roman"/>
                <w:sz w:val="21"/>
                <w:szCs w:val="21"/>
                <w:highlight w:val="none"/>
                <w:lang w:val="en-US" w:eastAsia="zh-CN"/>
              </w:rPr>
              <w:t>提供</w:t>
            </w:r>
          </w:p>
        </w:tc>
        <w:tc>
          <w:tcPr>
            <w:tcW w:w="1116" w:type="pct"/>
            <w:noWrap w:val="0"/>
            <w:vAlign w:val="center"/>
          </w:tcPr>
          <w:p w14:paraId="291E47FA">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6C6E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245" w:type="pct"/>
            <w:vMerge w:val="continue"/>
            <w:noWrap w:val="0"/>
            <w:vAlign w:val="center"/>
          </w:tcPr>
          <w:p w14:paraId="5E3E56ED">
            <w:pPr>
              <w:overflowPunct w:val="0"/>
              <w:topLinePunct/>
              <w:spacing w:line="320" w:lineRule="exact"/>
              <w:ind w:firstLine="420" w:firstLineChars="200"/>
              <w:jc w:val="center"/>
              <w:rPr>
                <w:rFonts w:hint="default" w:ascii="Times New Roman" w:hAnsi="Times New Roman" w:eastAsia="黑体" w:cs="Times New Roman"/>
                <w:sz w:val="21"/>
                <w:szCs w:val="21"/>
                <w:highlight w:val="none"/>
              </w:rPr>
            </w:pPr>
          </w:p>
        </w:tc>
        <w:tc>
          <w:tcPr>
            <w:tcW w:w="326" w:type="pct"/>
            <w:vMerge w:val="continue"/>
            <w:noWrap w:val="0"/>
            <w:vAlign w:val="center"/>
          </w:tcPr>
          <w:p w14:paraId="550B5DB3">
            <w:pPr>
              <w:spacing w:line="320" w:lineRule="exact"/>
              <w:jc w:val="both"/>
              <w:rPr>
                <w:rFonts w:hint="default" w:ascii="Times New Roman" w:hAnsi="Times New Roman" w:eastAsia="黑体" w:cs="Times New Roman"/>
                <w:kern w:val="0"/>
                <w:sz w:val="21"/>
                <w:szCs w:val="21"/>
                <w:highlight w:val="none"/>
                <w:lang w:bidi="ar"/>
              </w:rPr>
            </w:pPr>
          </w:p>
        </w:tc>
        <w:tc>
          <w:tcPr>
            <w:tcW w:w="479" w:type="pct"/>
            <w:noWrap w:val="0"/>
            <w:vAlign w:val="center"/>
          </w:tcPr>
          <w:p w14:paraId="7D105FDE">
            <w:pPr>
              <w:widowControl/>
              <w:spacing w:line="320" w:lineRule="exact"/>
              <w:ind w:left="15" w:right="98" w:firstLine="420" w:firstLineChars="200"/>
              <w:jc w:val="left"/>
              <w:rPr>
                <w:rFonts w:hint="default" w:ascii="Times New Roman" w:hAnsi="Times New Roman" w:eastAsia="仿宋_GB2312" w:cs="Times New Roman"/>
                <w:kern w:val="0"/>
                <w:sz w:val="21"/>
                <w:szCs w:val="21"/>
                <w:highlight w:val="none"/>
                <w:lang w:eastAsia="en-US" w:bidi="zh-CN"/>
              </w:rPr>
            </w:pPr>
            <w:r>
              <w:rPr>
                <w:rFonts w:hint="default" w:ascii="Times New Roman" w:hAnsi="Times New Roman" w:eastAsia="仿宋_GB2312" w:cs="Times New Roman"/>
                <w:kern w:val="0"/>
                <w:sz w:val="21"/>
                <w:szCs w:val="21"/>
                <w:highlight w:val="none"/>
                <w:lang w:bidi="zh-CN"/>
              </w:rPr>
              <w:t>4.建立健全部门联席会议机制，加强信息共享、会商研判、联合执法。</w:t>
            </w:r>
          </w:p>
        </w:tc>
        <w:tc>
          <w:tcPr>
            <w:tcW w:w="1506" w:type="pct"/>
            <w:noWrap w:val="0"/>
            <w:vAlign w:val="center"/>
          </w:tcPr>
          <w:p w14:paraId="725C0F19">
            <w:pPr>
              <w:numPr>
                <w:ilvl w:val="0"/>
                <w:numId w:val="0"/>
              </w:numPr>
              <w:spacing w:line="320" w:lineRule="exact"/>
              <w:ind w:leftChars="0" w:right="2" w:righ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道路交通安全、消防安全、建筑施工安全、危险化学品安全、水电站安全、燃气安全、旅游安全、铁路沿线安全环境治理等工作联席会议机制不健全或未有效落实的，扣1分。</w:t>
            </w:r>
          </w:p>
        </w:tc>
        <w:tc>
          <w:tcPr>
            <w:tcW w:w="225" w:type="pct"/>
            <w:noWrap w:val="0"/>
            <w:vAlign w:val="center"/>
          </w:tcPr>
          <w:p w14:paraId="3064D4F0">
            <w:pPr>
              <w:numPr>
                <w:ilvl w:val="0"/>
                <w:numId w:val="0"/>
              </w:numPr>
              <w:spacing w:line="320" w:lineRule="exact"/>
              <w:ind w:leftChars="0" w:right="2" w:righ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7AD6D421">
            <w:pPr>
              <w:numPr>
                <w:ilvl w:val="0"/>
                <w:numId w:val="0"/>
              </w:numPr>
              <w:spacing w:line="320" w:lineRule="exact"/>
              <w:ind w:leftChars="0" w:right="2" w:righ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交通运输局（四方联系机制）、</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公安局交警支队（道安办）、</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住房城乡建设局、</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应急局、</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水利局、</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农业农村局、</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教体局、</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市场监管局、</w:t>
            </w:r>
            <w:r>
              <w:rPr>
                <w:rFonts w:hint="eastAsia" w:ascii="Times New Roman" w:hAnsi="Times New Roman" w:eastAsia="仿宋_GB2312" w:cs="Times New Roman"/>
                <w:b/>
                <w:bCs/>
                <w:sz w:val="21"/>
                <w:szCs w:val="21"/>
                <w:highlight w:val="none"/>
                <w:lang w:val="en-US" w:eastAsia="zh-CN"/>
              </w:rPr>
              <w:t>县</w:t>
            </w:r>
            <w:r>
              <w:rPr>
                <w:rFonts w:hint="default" w:ascii="Times New Roman" w:hAnsi="Times New Roman" w:eastAsia="仿宋_GB2312" w:cs="Times New Roman"/>
                <w:b/>
                <w:bCs/>
                <w:sz w:val="21"/>
                <w:szCs w:val="21"/>
                <w:highlight w:val="none"/>
                <w:lang w:val="en-US" w:eastAsia="zh-CN"/>
              </w:rPr>
              <w:t>文化广电旅游局</w:t>
            </w:r>
            <w:r>
              <w:rPr>
                <w:rFonts w:hint="eastAsia" w:ascii="Times New Roman" w:hAnsi="Times New Roman" w:eastAsia="仿宋_GB2312" w:cs="Times New Roman"/>
                <w:b/>
                <w:bCs/>
                <w:sz w:val="21"/>
                <w:szCs w:val="21"/>
                <w:highlight w:val="none"/>
                <w:lang w:val="en-US" w:eastAsia="zh-CN"/>
              </w:rPr>
              <w:t>提供</w:t>
            </w:r>
            <w:r>
              <w:rPr>
                <w:rFonts w:hint="default" w:ascii="Times New Roman" w:hAnsi="Times New Roman" w:eastAsia="仿宋_GB2312" w:cs="Times New Roman"/>
                <w:sz w:val="21"/>
                <w:szCs w:val="21"/>
                <w:highlight w:val="none"/>
                <w:lang w:val="en-US" w:eastAsia="zh-CN"/>
              </w:rPr>
              <w:t>机制文件、2022年会议落实情况。</w:t>
            </w:r>
          </w:p>
        </w:tc>
        <w:tc>
          <w:tcPr>
            <w:tcW w:w="1116" w:type="pct"/>
            <w:noWrap w:val="0"/>
            <w:vAlign w:val="center"/>
          </w:tcPr>
          <w:p w14:paraId="3E18B0AB">
            <w:pPr>
              <w:numPr>
                <w:ilvl w:val="0"/>
                <w:numId w:val="0"/>
              </w:numPr>
              <w:spacing w:line="320" w:lineRule="exact"/>
              <w:ind w:leftChars="0" w:right="2" w:rightChars="0"/>
              <w:jc w:val="center"/>
              <w:rPr>
                <w:rFonts w:hint="default" w:ascii="Times New Roman" w:hAnsi="Times New Roman" w:eastAsia="仿宋_GB2312" w:cs="Times New Roman"/>
                <w:sz w:val="21"/>
                <w:szCs w:val="21"/>
                <w:highlight w:val="none"/>
                <w:lang w:val="en-US" w:eastAsia="zh-CN"/>
              </w:rPr>
            </w:pPr>
          </w:p>
        </w:tc>
      </w:tr>
      <w:tr w14:paraId="3C9D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45" w:type="pct"/>
            <w:vMerge w:val="continue"/>
            <w:noWrap w:val="0"/>
            <w:vAlign w:val="center"/>
          </w:tcPr>
          <w:p w14:paraId="01D4D8E7">
            <w:pPr>
              <w:pStyle w:val="2"/>
              <w:ind w:firstLine="0"/>
              <w:rPr>
                <w:rFonts w:hint="default" w:ascii="Times New Roman" w:hAnsi="Times New Roman" w:eastAsia="黑体" w:cs="Times New Roman"/>
                <w:sz w:val="21"/>
                <w:szCs w:val="21"/>
                <w:highlight w:val="none"/>
                <w:lang w:eastAsia="zh-CN"/>
              </w:rPr>
            </w:pPr>
          </w:p>
        </w:tc>
        <w:tc>
          <w:tcPr>
            <w:tcW w:w="326" w:type="pct"/>
            <w:vMerge w:val="continue"/>
            <w:noWrap w:val="0"/>
            <w:vAlign w:val="center"/>
          </w:tcPr>
          <w:p w14:paraId="6B14DBB2">
            <w:pPr>
              <w:spacing w:line="320" w:lineRule="exact"/>
              <w:jc w:val="both"/>
              <w:rPr>
                <w:rFonts w:hint="default" w:ascii="Times New Roman" w:hAnsi="Times New Roman" w:eastAsia="黑体" w:cs="Times New Roman"/>
                <w:kern w:val="0"/>
                <w:sz w:val="21"/>
                <w:szCs w:val="21"/>
                <w:highlight w:val="none"/>
                <w:lang w:bidi="ar"/>
              </w:rPr>
            </w:pPr>
          </w:p>
        </w:tc>
        <w:tc>
          <w:tcPr>
            <w:tcW w:w="479" w:type="pct"/>
            <w:noWrap w:val="0"/>
            <w:vAlign w:val="center"/>
          </w:tcPr>
          <w:p w14:paraId="2031B569">
            <w:pPr>
              <w:widowControl/>
              <w:spacing w:line="320" w:lineRule="exact"/>
              <w:ind w:left="15" w:right="98" w:firstLine="420" w:firstLineChars="200"/>
              <w:jc w:val="left"/>
              <w:rPr>
                <w:rFonts w:hint="default" w:ascii="Times New Roman" w:hAnsi="Times New Roman" w:eastAsia="仿宋_GB2312" w:cs="Times New Roman"/>
                <w:kern w:val="0"/>
                <w:sz w:val="21"/>
                <w:szCs w:val="21"/>
                <w:highlight w:val="none"/>
                <w:lang w:bidi="zh-CN"/>
              </w:rPr>
            </w:pPr>
            <w:r>
              <w:rPr>
                <w:rFonts w:hint="default" w:ascii="Times New Roman" w:hAnsi="Times New Roman" w:eastAsia="仿宋_GB2312" w:cs="Times New Roman"/>
                <w:kern w:val="0"/>
                <w:sz w:val="21"/>
                <w:szCs w:val="21"/>
                <w:highlight w:val="none"/>
                <w:lang w:bidi="zh-CN"/>
              </w:rPr>
              <w:t>5.</w:t>
            </w:r>
            <w:r>
              <w:rPr>
                <w:rFonts w:hint="default" w:ascii="Times New Roman" w:hAnsi="Times New Roman" w:eastAsia="仿宋_GB2312" w:cs="Times New Roman"/>
                <w:kern w:val="0"/>
                <w:sz w:val="21"/>
                <w:szCs w:val="21"/>
                <w:highlight w:val="none"/>
                <w:lang w:val="zh-CN" w:bidi="zh-CN"/>
              </w:rPr>
              <w:t>加强值班值守。</w:t>
            </w:r>
          </w:p>
        </w:tc>
        <w:tc>
          <w:tcPr>
            <w:tcW w:w="1506" w:type="pct"/>
            <w:noWrap w:val="0"/>
            <w:vAlign w:val="center"/>
          </w:tcPr>
          <w:p w14:paraId="172C3DC3">
            <w:pPr>
              <w:numPr>
                <w:ilvl w:val="0"/>
                <w:numId w:val="0"/>
              </w:numPr>
              <w:spacing w:line="320" w:lineRule="exact"/>
              <w:ind w:leftChars="0" w:right="2" w:righ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未建立应急值守制度的，未严格落实领导在岗带班和每日24小时专人值班的，扣0.5分</w:t>
            </w:r>
            <w:r>
              <w:rPr>
                <w:rFonts w:hint="default" w:ascii="Times New Roman" w:hAnsi="Times New Roman" w:eastAsia="仿宋_GB2312" w:cs="Times New Roman"/>
                <w:sz w:val="21"/>
                <w:szCs w:val="21"/>
                <w:highlight w:val="none"/>
                <w:lang w:eastAsia="zh-CN"/>
              </w:rPr>
              <w:t>；</w:t>
            </w:r>
          </w:p>
          <w:p w14:paraId="5E8113B9">
            <w:pPr>
              <w:numPr>
                <w:ilvl w:val="0"/>
                <w:numId w:val="0"/>
              </w:numPr>
              <w:spacing w:line="320" w:lineRule="exact"/>
              <w:ind w:leftChars="0" w:right="2" w:righ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因值班值守工作被市级及以上单位通报批评的，扣0.3分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未建立突发事件信息报告工作制度的，未按规定要求报送突发事件信息的，扣0.2分。未建立应急值守制度的，未严格落实领导在岗带班和每日24小时专人值班的，扣0.5分</w:t>
            </w:r>
            <w:r>
              <w:rPr>
                <w:rFonts w:hint="default" w:ascii="Times New Roman" w:hAnsi="Times New Roman" w:eastAsia="仿宋_GB2312" w:cs="Times New Roman"/>
                <w:sz w:val="21"/>
                <w:szCs w:val="21"/>
                <w:highlight w:val="none"/>
                <w:lang w:val="en-US" w:eastAsia="zh-CN"/>
              </w:rPr>
              <w:t>。</w:t>
            </w:r>
          </w:p>
        </w:tc>
        <w:tc>
          <w:tcPr>
            <w:tcW w:w="225" w:type="pct"/>
            <w:noWrap w:val="0"/>
            <w:vAlign w:val="center"/>
          </w:tcPr>
          <w:p w14:paraId="69B86EFA">
            <w:pPr>
              <w:numPr>
                <w:ilvl w:val="0"/>
                <w:numId w:val="0"/>
              </w:numPr>
              <w:spacing w:line="320" w:lineRule="exact"/>
              <w:ind w:leftChars="0" w:right="2" w:righ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73FCEB5B">
            <w:pPr>
              <w:numPr>
                <w:ilvl w:val="0"/>
                <w:numId w:val="0"/>
              </w:numPr>
              <w:spacing w:line="320" w:lineRule="exact"/>
              <w:ind w:right="2" w:rightChars="0"/>
              <w:jc w:val="both"/>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县政府办</w:t>
            </w:r>
            <w:r>
              <w:rPr>
                <w:rFonts w:hint="eastAsia" w:ascii="Times New Roman" w:hAnsi="Times New Roman" w:eastAsia="仿宋_GB2312" w:cs="Times New Roman"/>
                <w:sz w:val="21"/>
                <w:szCs w:val="21"/>
                <w:highlight w:val="none"/>
                <w:lang w:val="en-US" w:eastAsia="zh-CN"/>
              </w:rPr>
              <w:t>提供县</w:t>
            </w:r>
            <w:r>
              <w:rPr>
                <w:rFonts w:hint="default" w:ascii="Times New Roman" w:hAnsi="Times New Roman" w:eastAsia="仿宋_GB2312" w:cs="Times New Roman"/>
                <w:sz w:val="21"/>
                <w:szCs w:val="21"/>
                <w:highlight w:val="none"/>
                <w:lang w:val="en-US" w:eastAsia="zh-CN"/>
              </w:rPr>
              <w:t>政府办的值班值守制度</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zh-CN"/>
              </w:rPr>
              <w:t>排班表</w:t>
            </w:r>
            <w:r>
              <w:rPr>
                <w:rFonts w:hint="eastAsia" w:ascii="Times New Roman" w:hAnsi="Times New Roman" w:eastAsia="仿宋_GB2312" w:cs="Times New Roman"/>
                <w:sz w:val="21"/>
                <w:szCs w:val="21"/>
                <w:highlight w:val="none"/>
                <w:lang w:val="en-US" w:eastAsia="zh-CN"/>
              </w:rPr>
              <w:t>、突发事件信息报告工作制度</w:t>
            </w:r>
            <w:r>
              <w:rPr>
                <w:rFonts w:hint="default" w:ascii="Times New Roman" w:hAnsi="Times New Roman" w:eastAsia="仿宋_GB2312" w:cs="Times New Roman"/>
                <w:sz w:val="21"/>
                <w:szCs w:val="21"/>
                <w:highlight w:val="none"/>
                <w:lang w:val="en-US" w:eastAsia="zh-CN"/>
              </w:rPr>
              <w:t>；节假日书记、</w:t>
            </w:r>
            <w:r>
              <w:rPr>
                <w:rFonts w:hint="eastAsia" w:ascii="Times New Roman" w:hAnsi="Times New Roman" w:eastAsia="仿宋_GB2312" w:cs="Times New Roman"/>
                <w:sz w:val="21"/>
                <w:szCs w:val="21"/>
                <w:highlight w:val="none"/>
                <w:lang w:val="en-US" w:eastAsia="zh-CN"/>
              </w:rPr>
              <w:t>县</w:t>
            </w:r>
            <w:r>
              <w:rPr>
                <w:rFonts w:hint="default" w:ascii="Times New Roman" w:hAnsi="Times New Roman" w:eastAsia="仿宋_GB2312" w:cs="Times New Roman"/>
                <w:sz w:val="21"/>
                <w:szCs w:val="21"/>
                <w:highlight w:val="none"/>
                <w:lang w:val="en-US" w:eastAsia="zh-CN"/>
              </w:rPr>
              <w:t>长的排班表；</w:t>
            </w:r>
            <w:r>
              <w:rPr>
                <w:rFonts w:hint="eastAsia" w:ascii="Times New Roman" w:hAnsi="Times New Roman" w:eastAsia="仿宋_GB2312" w:cs="Times New Roman"/>
                <w:b/>
                <w:bCs/>
                <w:sz w:val="21"/>
                <w:szCs w:val="21"/>
                <w:highlight w:val="none"/>
                <w:lang w:val="en-US" w:eastAsia="zh-CN"/>
              </w:rPr>
              <w:t>县应急局</w:t>
            </w:r>
            <w:r>
              <w:rPr>
                <w:rFonts w:hint="eastAsia" w:ascii="Times New Roman" w:hAnsi="Times New Roman" w:eastAsia="仿宋_GB2312" w:cs="Times New Roman"/>
                <w:sz w:val="21"/>
                <w:szCs w:val="21"/>
                <w:highlight w:val="none"/>
                <w:lang w:val="en-US" w:eastAsia="zh-CN"/>
              </w:rPr>
              <w:t>提供</w:t>
            </w:r>
            <w:r>
              <w:rPr>
                <w:rFonts w:hint="default" w:ascii="Times New Roman" w:hAnsi="Times New Roman" w:eastAsia="仿宋_GB2312" w:cs="Times New Roman"/>
                <w:sz w:val="21"/>
                <w:szCs w:val="21"/>
                <w:highlight w:val="none"/>
                <w:lang w:val="en-US" w:eastAsia="zh-CN"/>
              </w:rPr>
              <w:t>应急局的日常和节假日的值班表</w:t>
            </w:r>
          </w:p>
          <w:p w14:paraId="48D5982B">
            <w:pPr>
              <w:numPr>
                <w:ilvl w:val="0"/>
                <w:numId w:val="0"/>
              </w:numPr>
              <w:spacing w:line="320" w:lineRule="exact"/>
              <w:ind w:right="2" w:rightChars="0"/>
              <w:jc w:val="both"/>
              <w:rPr>
                <w:rFonts w:hint="default" w:ascii="Times New Roman" w:hAnsi="Times New Roman" w:eastAsia="仿宋_GB2312" w:cs="Times New Roman"/>
                <w:sz w:val="21"/>
                <w:szCs w:val="21"/>
                <w:highlight w:val="none"/>
                <w:lang w:val="en-US" w:eastAsia="zh-CN"/>
              </w:rPr>
            </w:pPr>
          </w:p>
        </w:tc>
        <w:tc>
          <w:tcPr>
            <w:tcW w:w="1116" w:type="pct"/>
            <w:noWrap w:val="0"/>
            <w:vAlign w:val="center"/>
          </w:tcPr>
          <w:p w14:paraId="02FF0E37">
            <w:pPr>
              <w:numPr>
                <w:ilvl w:val="0"/>
                <w:numId w:val="0"/>
              </w:numPr>
              <w:spacing w:line="320" w:lineRule="exact"/>
              <w:ind w:leftChars="0" w:right="2" w:rightChars="0"/>
              <w:jc w:val="center"/>
              <w:rPr>
                <w:rFonts w:hint="default" w:ascii="Times New Roman" w:hAnsi="Times New Roman" w:eastAsia="仿宋_GB2312" w:cs="Times New Roman"/>
                <w:sz w:val="21"/>
                <w:szCs w:val="21"/>
                <w:highlight w:val="none"/>
                <w:lang w:val="en-US" w:eastAsia="zh-CN"/>
              </w:rPr>
            </w:pPr>
          </w:p>
        </w:tc>
      </w:tr>
      <w:tr w14:paraId="62D4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3" w:hRule="atLeast"/>
          <w:jc w:val="center"/>
        </w:trPr>
        <w:tc>
          <w:tcPr>
            <w:tcW w:w="245" w:type="pct"/>
            <w:vMerge w:val="restart"/>
            <w:noWrap w:val="0"/>
            <w:vAlign w:val="center"/>
          </w:tcPr>
          <w:p w14:paraId="393531BA">
            <w:pPr>
              <w:keepNext w:val="0"/>
              <w:keepLines w:val="0"/>
              <w:pageBreakBefore w:val="0"/>
              <w:widowControl w:val="0"/>
              <w:kinsoku/>
              <w:wordWrap/>
              <w:overflowPunct w:val="0"/>
              <w:topLinePunct/>
              <w:autoSpaceDE/>
              <w:autoSpaceDN/>
              <w:bidi w:val="0"/>
              <w:adjustRightInd/>
              <w:snapToGrid/>
              <w:spacing w:line="240" w:lineRule="exact"/>
              <w:textAlignment w:val="auto"/>
              <w:rPr>
                <w:rFonts w:hint="default" w:ascii="Times New Roman" w:hAnsi="Times New Roman" w:eastAsia="黑体" w:cs="Times New Roman"/>
                <w:spacing w:val="-20"/>
                <w:sz w:val="21"/>
                <w:szCs w:val="21"/>
                <w:highlight w:val="none"/>
              </w:rPr>
            </w:pPr>
            <w:r>
              <w:rPr>
                <w:rFonts w:hint="default" w:ascii="Times New Roman" w:hAnsi="Times New Roman" w:eastAsia="黑体" w:cs="Times New Roman"/>
                <w:spacing w:val="0"/>
                <w:sz w:val="21"/>
                <w:szCs w:val="21"/>
                <w:highlight w:val="none"/>
              </w:rPr>
              <w:t>二、推动重点工作（50分）</w:t>
            </w:r>
          </w:p>
        </w:tc>
        <w:tc>
          <w:tcPr>
            <w:tcW w:w="326" w:type="pct"/>
            <w:noWrap w:val="0"/>
            <w:vAlign w:val="center"/>
          </w:tcPr>
          <w:p w14:paraId="4B6FCBA0">
            <w:pPr>
              <w:spacing w:line="320" w:lineRule="exact"/>
              <w:jc w:val="both"/>
              <w:rPr>
                <w:rFonts w:hint="default" w:ascii="Times New Roman" w:hAnsi="Times New Roman" w:eastAsia="黑体" w:cs="Times New Roman"/>
                <w:sz w:val="21"/>
                <w:szCs w:val="21"/>
                <w:highlight w:val="none"/>
                <w:lang w:eastAsia="zh-TW" w:bidi="ar"/>
              </w:rPr>
            </w:pPr>
            <w:r>
              <w:rPr>
                <w:rFonts w:hint="default" w:ascii="Times New Roman" w:hAnsi="Times New Roman" w:eastAsia="楷体_GB2312" w:cs="Times New Roman"/>
                <w:kern w:val="0"/>
                <w:sz w:val="21"/>
                <w:szCs w:val="21"/>
                <w:highlight w:val="none"/>
                <w:lang w:bidi="ar"/>
              </w:rPr>
              <w:t>（三）重大风险防控（5分）</w:t>
            </w:r>
          </w:p>
        </w:tc>
        <w:tc>
          <w:tcPr>
            <w:tcW w:w="479" w:type="pct"/>
            <w:noWrap w:val="0"/>
            <w:vAlign w:val="center"/>
          </w:tcPr>
          <w:p w14:paraId="0BFF23C9">
            <w:pPr>
              <w:spacing w:line="320" w:lineRule="exact"/>
              <w:ind w:firstLine="420" w:firstLineChars="200"/>
              <w:rPr>
                <w:rFonts w:hint="default" w:ascii="Times New Roman" w:hAnsi="Times New Roman" w:eastAsia="仿宋_GB2312" w:cs="Times New Roman"/>
                <w:strike/>
                <w:sz w:val="21"/>
                <w:szCs w:val="21"/>
                <w:highlight w:val="none"/>
              </w:rPr>
            </w:pPr>
            <w:r>
              <w:rPr>
                <w:rFonts w:hint="default" w:ascii="Times New Roman" w:hAnsi="Times New Roman" w:eastAsia="仿宋_GB2312" w:cs="Times New Roman"/>
                <w:kern w:val="0"/>
                <w:sz w:val="21"/>
                <w:szCs w:val="21"/>
                <w:highlight w:val="none"/>
                <w:lang w:bidi="ar"/>
              </w:rPr>
              <w:t>6.建立完善安全风险分级管控机制，构建政府领导、部门防控、企业负责、社会支持的工作格局。</w:t>
            </w:r>
          </w:p>
        </w:tc>
        <w:tc>
          <w:tcPr>
            <w:tcW w:w="1506" w:type="pct"/>
            <w:noWrap w:val="0"/>
            <w:vAlign w:val="center"/>
          </w:tcPr>
          <w:p w14:paraId="5B5F2975">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未建立完善安全风险评估与论证机制的，扣0.5分</w:t>
            </w:r>
            <w:r>
              <w:rPr>
                <w:rFonts w:hint="default" w:ascii="Times New Roman" w:hAnsi="Times New Roman" w:eastAsia="仿宋_GB2312" w:cs="Times New Roman"/>
                <w:sz w:val="21"/>
                <w:szCs w:val="21"/>
                <w:highlight w:val="none"/>
                <w:lang w:eastAsia="zh-CN"/>
              </w:rPr>
              <w:t>；</w:t>
            </w:r>
          </w:p>
          <w:p w14:paraId="66FD0270">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未科学合理确定企业选址和基础设施建设、居民生活区空间布局</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在产业规划布局中，未组织合理评估安全风险的，扣0.5分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发现地方在不具备条件的情况下盲目发展高危行业的，未对东部沿海地区产业转移项目严格执行审查程序，盲目引进高风险企业或淘汰退出的落后产能的，扣0.5分</w:t>
            </w:r>
            <w:r>
              <w:rPr>
                <w:rFonts w:hint="default" w:ascii="Times New Roman" w:hAnsi="Times New Roman" w:eastAsia="仿宋_GB2312" w:cs="Times New Roman"/>
                <w:sz w:val="21"/>
                <w:szCs w:val="21"/>
                <w:highlight w:val="none"/>
                <w:lang w:eastAsia="zh-CN"/>
              </w:rPr>
              <w:t>；</w:t>
            </w:r>
          </w:p>
          <w:p w14:paraId="705396CE">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未加强信息共享、会商研判，实施重大安全风险联防联控的，扣0.5分（本项1分，扣完为止）</w:t>
            </w:r>
            <w:r>
              <w:rPr>
                <w:rFonts w:hint="default" w:ascii="Times New Roman" w:hAnsi="Times New Roman" w:eastAsia="仿宋_GB2312" w:cs="Times New Roman"/>
                <w:sz w:val="21"/>
                <w:szCs w:val="21"/>
                <w:highlight w:val="none"/>
                <w:lang w:eastAsia="zh-CN"/>
              </w:rPr>
              <w:t>；</w:t>
            </w:r>
          </w:p>
          <w:p w14:paraId="6B33D6D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
              </w:rPr>
              <w:t>未定期</w:t>
            </w:r>
            <w:r>
              <w:rPr>
                <w:rFonts w:hint="default" w:ascii="Times New Roman" w:hAnsi="Times New Roman" w:eastAsia="仿宋_GB2312" w:cs="Times New Roman"/>
                <w:sz w:val="21"/>
                <w:szCs w:val="21"/>
                <w:highlight w:val="none"/>
              </w:rPr>
              <w:t>开展安全风险动态研判、安全形势会商分析（每月至少一次），如遇重大节假日、敏感时段等应单独研判分析，每少一次扣0.5分</w:t>
            </w:r>
            <w:r>
              <w:rPr>
                <w:rFonts w:hint="default" w:ascii="Times New Roman" w:hAnsi="Times New Roman" w:eastAsia="仿宋_GB2312" w:cs="Times New Roman"/>
                <w:sz w:val="21"/>
                <w:szCs w:val="21"/>
                <w:highlight w:val="none"/>
                <w:lang w:eastAsia="zh-CN"/>
              </w:rPr>
              <w:t>；</w:t>
            </w:r>
          </w:p>
          <w:p w14:paraId="4597AC31">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对《遂宁市应急管理局每日生产安全事故快报》和市安办</w:t>
            </w:r>
            <w:r>
              <w:rPr>
                <w:rFonts w:hint="default" w:ascii="Times New Roman" w:hAnsi="Times New Roman" w:eastAsia="仿宋_GB2312" w:cs="Times New Roman"/>
                <w:kern w:val="0"/>
                <w:sz w:val="21"/>
                <w:szCs w:val="21"/>
                <w:highlight w:val="none"/>
              </w:rPr>
              <w:t>每月《生产安全事故风险分析报告》提出的</w:t>
            </w:r>
            <w:r>
              <w:rPr>
                <w:rFonts w:hint="default" w:ascii="Times New Roman" w:hAnsi="Times New Roman" w:eastAsia="仿宋_GB2312" w:cs="Times New Roman"/>
                <w:sz w:val="21"/>
                <w:szCs w:val="21"/>
                <w:highlight w:val="none"/>
              </w:rPr>
              <w:t>措施建议贯彻落实不到位的，扣0.5分（以日常检查、督查和巡查、考核发现的问题计算，本项1分，扣完为止</w:t>
            </w:r>
            <w:r>
              <w:rPr>
                <w:rFonts w:hint="default" w:ascii="Times New Roman" w:hAnsi="Times New Roman" w:eastAsia="仿宋_GB2312" w:cs="Times New Roman"/>
                <w:sz w:val="21"/>
                <w:szCs w:val="21"/>
                <w:highlight w:val="none"/>
                <w:lang w:eastAsia="zh-CN"/>
              </w:rPr>
              <w:t>）；</w:t>
            </w:r>
          </w:p>
          <w:p w14:paraId="0ED9A20B">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6</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指导企业健全落实“双重预防机制”不力，企业安全生产主体责任落实不到位，上报的重大安全隐患按期整改率未达到90%以上的，扣0.5分</w:t>
            </w:r>
            <w:r>
              <w:rPr>
                <w:rFonts w:hint="default" w:ascii="Times New Roman" w:hAnsi="Times New Roman" w:eastAsia="仿宋_GB2312" w:cs="Times New Roman"/>
                <w:sz w:val="21"/>
                <w:szCs w:val="21"/>
                <w:highlight w:val="none"/>
                <w:lang w:eastAsia="zh-CN"/>
              </w:rPr>
              <w:t>；</w:t>
            </w:r>
          </w:p>
          <w:p w14:paraId="16C99404">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未制定县级年度安全生产工作要点或计划的，扣0.5分</w:t>
            </w:r>
            <w:r>
              <w:rPr>
                <w:rFonts w:hint="default" w:ascii="Times New Roman" w:hAnsi="Times New Roman" w:eastAsia="仿宋_GB2312" w:cs="Times New Roman"/>
                <w:sz w:val="21"/>
                <w:szCs w:val="21"/>
                <w:highlight w:val="none"/>
                <w:lang w:eastAsia="zh-CN"/>
              </w:rPr>
              <w:t>；</w:t>
            </w:r>
          </w:p>
          <w:p w14:paraId="3EF8D262">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bidi="ar"/>
              </w:rPr>
              <w:t>县级未按</w:t>
            </w:r>
            <w:r>
              <w:rPr>
                <w:rFonts w:hint="default" w:ascii="Times New Roman" w:hAnsi="Times New Roman" w:eastAsia="仿宋_GB2312" w:cs="Times New Roman"/>
                <w:color w:val="000000"/>
                <w:sz w:val="21"/>
                <w:szCs w:val="21"/>
                <w:highlight w:val="none"/>
                <w:lang w:bidi="ar"/>
              </w:rPr>
              <w:t>照省政府办公厅印发的《关于建立健全养老服务综合监管制度的实施意见》（川办发〔2021〕91号）以及市级有关要求，做</w:t>
            </w:r>
            <w:r>
              <w:rPr>
                <w:rFonts w:hint="default" w:ascii="Times New Roman" w:hAnsi="Times New Roman" w:eastAsia="仿宋_GB2312" w:cs="Times New Roman"/>
                <w:sz w:val="21"/>
                <w:szCs w:val="21"/>
                <w:highlight w:val="none"/>
                <w:lang w:bidi="ar"/>
              </w:rPr>
              <w:t>好养老服务安全生产监督管理工作的，</w:t>
            </w:r>
            <w:r>
              <w:rPr>
                <w:rFonts w:hint="default" w:ascii="Times New Roman" w:hAnsi="Times New Roman" w:eastAsia="仿宋_GB2312" w:cs="Times New Roman"/>
                <w:sz w:val="21"/>
                <w:szCs w:val="21"/>
                <w:highlight w:val="none"/>
              </w:rPr>
              <w:t>扣0.5分</w:t>
            </w:r>
            <w:r>
              <w:rPr>
                <w:rFonts w:hint="default" w:ascii="Times New Roman" w:hAnsi="Times New Roman" w:eastAsia="仿宋_GB2312" w:cs="Times New Roman"/>
                <w:sz w:val="21"/>
                <w:szCs w:val="21"/>
                <w:highlight w:val="none"/>
                <w:lang w:eastAsia="zh-CN" w:bidi="ar"/>
              </w:rPr>
              <w:t>；</w:t>
            </w:r>
            <w:r>
              <w:rPr>
                <w:rFonts w:hint="default" w:ascii="Times New Roman" w:hAnsi="Times New Roman" w:eastAsia="仿宋_GB2312" w:cs="Times New Roman"/>
                <w:sz w:val="21"/>
                <w:szCs w:val="21"/>
                <w:highlight w:val="none"/>
                <w:lang w:bidi="ar"/>
              </w:rPr>
              <w:t>县级未将此工作纳入对本级政府有关部门和对下级政府年度安全生产考核的，扣0.5分。未制定县（市、区）“十四五”职业病防治规划并开展相关工作的，扣0.5分</w:t>
            </w:r>
            <w:r>
              <w:rPr>
                <w:rFonts w:hint="default" w:ascii="Times New Roman" w:hAnsi="Times New Roman" w:eastAsia="仿宋_GB2312"/>
                <w:highlight w:val="none"/>
                <w:lang w:eastAsia="zh-CN"/>
              </w:rPr>
              <w:t>（本项</w:t>
            </w:r>
            <w:r>
              <w:rPr>
                <w:rFonts w:hint="default" w:ascii="Times New Roman" w:hAnsi="Times New Roman" w:eastAsia="仿宋_GB2312"/>
                <w:highlight w:val="none"/>
                <w:lang w:val="en-US" w:eastAsia="zh-CN"/>
              </w:rPr>
              <w:t>1分，扣完为止</w:t>
            </w:r>
            <w:r>
              <w:rPr>
                <w:rFonts w:hint="default" w:ascii="Times New Roman" w:hAnsi="Times New Roman" w:eastAsia="仿宋_GB2312"/>
                <w:highlight w:val="none"/>
                <w:lang w:eastAsia="zh-CN"/>
              </w:rPr>
              <w:t>）</w:t>
            </w:r>
            <w:r>
              <w:rPr>
                <w:rFonts w:hint="default" w:ascii="Times New Roman" w:hAnsi="Times New Roman" w:eastAsia="仿宋_GB2312" w:cs="Times New Roman"/>
                <w:sz w:val="21"/>
                <w:szCs w:val="21"/>
                <w:highlight w:val="none"/>
                <w:lang w:bidi="ar"/>
              </w:rPr>
              <w:t>。</w:t>
            </w:r>
          </w:p>
        </w:tc>
        <w:tc>
          <w:tcPr>
            <w:tcW w:w="225" w:type="pct"/>
            <w:noWrap w:val="0"/>
            <w:vAlign w:val="center"/>
          </w:tcPr>
          <w:p w14:paraId="05979A62">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r>
              <w:rPr>
                <w:rFonts w:hint="default" w:ascii="Times New Roman" w:hAnsi="Times New Roman" w:eastAsia="仿宋_GB2312" w:cs="Times New Roman"/>
                <w:sz w:val="21"/>
                <w:szCs w:val="21"/>
                <w:highlight w:val="none"/>
                <w:lang w:val="en-US" w:eastAsia="zh-CN" w:bidi="ar"/>
              </w:rPr>
              <w:t>5</w:t>
            </w:r>
          </w:p>
        </w:tc>
        <w:tc>
          <w:tcPr>
            <w:tcW w:w="1101" w:type="pct"/>
            <w:noWrap w:val="0"/>
            <w:vAlign w:val="center"/>
          </w:tcPr>
          <w:p w14:paraId="115B8CE1">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r>
              <w:rPr>
                <w:rFonts w:hint="eastAsia" w:ascii="Times New Roman" w:hAnsi="Times New Roman" w:eastAsia="仿宋_GB2312" w:cs="Times New Roman"/>
                <w:sz w:val="21"/>
                <w:szCs w:val="21"/>
                <w:highlight w:val="none"/>
                <w:lang w:val="en-US" w:eastAsia="zh-CN" w:bidi="ar"/>
              </w:rPr>
              <w:t>（1）</w:t>
            </w:r>
            <w:r>
              <w:rPr>
                <w:rFonts w:hint="eastAsia" w:ascii="Times New Roman" w:hAnsi="Times New Roman" w:eastAsia="仿宋_GB2312" w:cs="Times New Roman"/>
                <w:b/>
                <w:bCs/>
                <w:sz w:val="21"/>
                <w:szCs w:val="21"/>
                <w:highlight w:val="none"/>
                <w:lang w:val="en-US" w:eastAsia="zh-CN" w:bidi="ar"/>
              </w:rPr>
              <w:t>县发展改革局</w:t>
            </w:r>
            <w:r>
              <w:rPr>
                <w:rFonts w:hint="default" w:ascii="Times New Roman" w:hAnsi="Times New Roman" w:eastAsia="仿宋_GB2312" w:cs="Times New Roman"/>
                <w:sz w:val="21"/>
                <w:szCs w:val="21"/>
                <w:highlight w:val="none"/>
                <w:lang w:val="en-US" w:eastAsia="zh-CN" w:bidi="ar"/>
              </w:rPr>
              <w:t>提供建立风险评估论证机制的文件</w:t>
            </w:r>
            <w:r>
              <w:rPr>
                <w:rFonts w:hint="eastAsia" w:ascii="Times New Roman" w:hAnsi="Times New Roman" w:eastAsia="仿宋_GB2312" w:cs="Times New Roman"/>
                <w:sz w:val="21"/>
                <w:szCs w:val="21"/>
                <w:highlight w:val="none"/>
                <w:lang w:val="en-US" w:eastAsia="zh-CN" w:bidi="ar"/>
              </w:rPr>
              <w:t>；</w:t>
            </w:r>
          </w:p>
          <w:p w14:paraId="263B8678">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r>
              <w:rPr>
                <w:rFonts w:hint="eastAsia" w:ascii="Times New Roman" w:hAnsi="Times New Roman" w:eastAsia="仿宋_GB2312" w:cs="Times New Roman"/>
                <w:b/>
                <w:bCs/>
                <w:sz w:val="21"/>
                <w:szCs w:val="21"/>
                <w:highlight w:val="none"/>
                <w:lang w:val="en-US" w:eastAsia="zh-CN" w:bidi="ar"/>
              </w:rPr>
              <w:t>县</w:t>
            </w:r>
            <w:r>
              <w:rPr>
                <w:rFonts w:hint="default" w:ascii="Times New Roman" w:hAnsi="Times New Roman" w:eastAsia="仿宋_GB2312" w:cs="Times New Roman"/>
                <w:b/>
                <w:bCs/>
                <w:sz w:val="21"/>
                <w:szCs w:val="21"/>
                <w:highlight w:val="none"/>
                <w:lang w:val="en-US" w:eastAsia="zh-CN" w:bidi="ar"/>
              </w:rPr>
              <w:t>住建、交运、商务、经</w:t>
            </w:r>
            <w:r>
              <w:rPr>
                <w:rFonts w:hint="eastAsia" w:ascii="Times New Roman" w:hAnsi="Times New Roman" w:eastAsia="仿宋_GB2312" w:cs="Times New Roman"/>
                <w:b/>
                <w:bCs/>
                <w:sz w:val="21"/>
                <w:szCs w:val="21"/>
                <w:highlight w:val="none"/>
                <w:lang w:val="en-US" w:eastAsia="zh-CN" w:bidi="ar"/>
              </w:rPr>
              <w:t>科</w:t>
            </w:r>
            <w:r>
              <w:rPr>
                <w:rFonts w:hint="default" w:ascii="Times New Roman" w:hAnsi="Times New Roman" w:eastAsia="仿宋_GB2312" w:cs="Times New Roman"/>
                <w:b/>
                <w:bCs/>
                <w:sz w:val="21"/>
                <w:szCs w:val="21"/>
                <w:highlight w:val="none"/>
                <w:lang w:val="en-US" w:eastAsia="zh-CN" w:bidi="ar"/>
              </w:rPr>
              <w:t>等部门</w:t>
            </w:r>
            <w:r>
              <w:rPr>
                <w:rFonts w:hint="default" w:ascii="Times New Roman" w:hAnsi="Times New Roman" w:eastAsia="仿宋_GB2312" w:cs="Times New Roman"/>
                <w:sz w:val="21"/>
                <w:szCs w:val="21"/>
                <w:highlight w:val="none"/>
                <w:lang w:val="en-US" w:eastAsia="zh-CN" w:bidi="ar"/>
              </w:rPr>
              <w:t>提供检查、指导企业开展安全风险评估与论证的佐证资料（通知或检查方案、记录）</w:t>
            </w:r>
            <w:r>
              <w:rPr>
                <w:rFonts w:hint="eastAsia" w:ascii="Times New Roman" w:hAnsi="Times New Roman" w:eastAsia="仿宋_GB2312" w:cs="Times New Roman"/>
                <w:sz w:val="21"/>
                <w:szCs w:val="21"/>
                <w:highlight w:val="none"/>
                <w:lang w:val="en-US" w:eastAsia="zh-CN" w:bidi="ar"/>
              </w:rPr>
              <w:t>、</w:t>
            </w:r>
            <w:r>
              <w:rPr>
                <w:rFonts w:hint="default" w:ascii="Times New Roman" w:hAnsi="Times New Roman" w:eastAsia="仿宋_GB2312" w:cs="Times New Roman"/>
                <w:sz w:val="21"/>
                <w:szCs w:val="21"/>
                <w:highlight w:val="none"/>
                <w:lang w:val="en-US" w:eastAsia="zh-CN" w:bidi="ar"/>
              </w:rPr>
              <w:t>企业建立安全风险评估论证机制的资料</w:t>
            </w:r>
            <w:r>
              <w:rPr>
                <w:rFonts w:hint="eastAsia" w:ascii="Times New Roman" w:hAnsi="Times New Roman" w:eastAsia="仿宋_GB2312" w:cs="Times New Roman"/>
                <w:sz w:val="21"/>
                <w:szCs w:val="21"/>
                <w:highlight w:val="none"/>
                <w:lang w:val="en-US" w:eastAsia="zh-CN" w:bidi="ar"/>
              </w:rPr>
              <w:t>；</w:t>
            </w:r>
            <w:r>
              <w:rPr>
                <w:rFonts w:hint="eastAsia" w:ascii="Times New Roman" w:hAnsi="Times New Roman" w:eastAsia="仿宋_GB2312" w:cs="Times New Roman"/>
                <w:b/>
                <w:bCs/>
                <w:sz w:val="21"/>
                <w:szCs w:val="21"/>
                <w:highlight w:val="none"/>
                <w:lang w:val="en-US" w:eastAsia="zh-CN" w:bidi="ar"/>
              </w:rPr>
              <w:t>县应急局</w:t>
            </w:r>
            <w:r>
              <w:rPr>
                <w:rFonts w:hint="default" w:ascii="Times New Roman" w:hAnsi="Times New Roman" w:eastAsia="仿宋_GB2312" w:cs="Times New Roman"/>
                <w:sz w:val="21"/>
                <w:szCs w:val="21"/>
                <w:highlight w:val="none"/>
                <w:lang w:val="en-US" w:eastAsia="zh-CN" w:bidi="ar"/>
              </w:rPr>
              <w:t>提供企业风险评估论证涉及风险评估佐证资料（三同时、安全评价报告等）和危险品重点县专家巡诊资料、两个指南落实情况</w:t>
            </w:r>
          </w:p>
          <w:p w14:paraId="636A7809">
            <w:pPr>
              <w:numPr>
                <w:ilvl w:val="0"/>
                <w:numId w:val="0"/>
              </w:numPr>
              <w:spacing w:line="320" w:lineRule="exact"/>
              <w:ind w:leftChars="0"/>
              <w:jc w:val="center"/>
              <w:rPr>
                <w:rFonts w:hint="eastAsia" w:ascii="Times New Roman" w:hAnsi="Times New Roman" w:eastAsia="仿宋_GB2312" w:cs="Times New Roman"/>
                <w:sz w:val="21"/>
                <w:szCs w:val="21"/>
                <w:highlight w:val="none"/>
                <w:lang w:val="en-US" w:eastAsia="zh-CN" w:bidi="ar"/>
              </w:rPr>
            </w:pPr>
            <w:r>
              <w:rPr>
                <w:rFonts w:hint="eastAsia" w:ascii="Times New Roman" w:hAnsi="Times New Roman" w:eastAsia="仿宋_GB2312" w:cs="Times New Roman"/>
                <w:b/>
                <w:bCs/>
                <w:sz w:val="21"/>
                <w:szCs w:val="21"/>
                <w:highlight w:val="none"/>
                <w:lang w:val="en-US" w:eastAsia="zh-CN" w:bidi="ar"/>
              </w:rPr>
              <w:t>（2）县自规局、县发改、县住建、县市场监管</w:t>
            </w:r>
            <w:r>
              <w:rPr>
                <w:rFonts w:hint="eastAsia" w:ascii="Times New Roman" w:hAnsi="Times New Roman" w:eastAsia="仿宋_GB2312" w:cs="Times New Roman"/>
                <w:sz w:val="21"/>
                <w:szCs w:val="21"/>
                <w:highlight w:val="none"/>
                <w:lang w:val="en-US" w:eastAsia="zh-CN" w:bidi="ar"/>
              </w:rPr>
              <w:t>提供城市规划佐证合理布局城市基础设施和居民生活区空间布局的资料；</w:t>
            </w:r>
            <w:r>
              <w:rPr>
                <w:rFonts w:hint="eastAsia" w:ascii="Times New Roman" w:hAnsi="Times New Roman" w:eastAsia="仿宋_GB2312" w:cs="Times New Roman"/>
                <w:b/>
                <w:bCs/>
                <w:sz w:val="21"/>
                <w:szCs w:val="21"/>
                <w:highlight w:val="none"/>
                <w:lang w:val="en-US" w:eastAsia="zh-CN" w:bidi="ar"/>
              </w:rPr>
              <w:t>县交运局</w:t>
            </w:r>
            <w:r>
              <w:rPr>
                <w:rFonts w:hint="eastAsia" w:ascii="Times New Roman" w:hAnsi="Times New Roman" w:eastAsia="仿宋_GB2312" w:cs="Times New Roman"/>
                <w:sz w:val="21"/>
                <w:szCs w:val="21"/>
                <w:highlight w:val="none"/>
                <w:lang w:val="en-US" w:eastAsia="zh-CN" w:bidi="ar"/>
              </w:rPr>
              <w:t>提供道路交通规划佐证资料；</w:t>
            </w:r>
            <w:r>
              <w:rPr>
                <w:rFonts w:hint="eastAsia" w:ascii="Times New Roman" w:hAnsi="Times New Roman" w:eastAsia="仿宋_GB2312" w:cs="Times New Roman"/>
                <w:b/>
                <w:bCs/>
                <w:sz w:val="21"/>
                <w:szCs w:val="21"/>
                <w:highlight w:val="none"/>
                <w:lang w:val="en-US" w:eastAsia="zh-CN" w:bidi="ar"/>
              </w:rPr>
              <w:t>县经科局</w:t>
            </w:r>
            <w:r>
              <w:rPr>
                <w:rFonts w:hint="eastAsia" w:ascii="Times New Roman" w:hAnsi="Times New Roman" w:eastAsia="仿宋_GB2312" w:cs="Times New Roman"/>
                <w:sz w:val="21"/>
                <w:szCs w:val="21"/>
                <w:highlight w:val="none"/>
                <w:lang w:val="en-US" w:eastAsia="zh-CN" w:bidi="ar"/>
              </w:rPr>
              <w:t>提供产业园区和企业发展规划佐证企业合理选址和基础设施建设的资料</w:t>
            </w:r>
          </w:p>
          <w:p w14:paraId="7E2BC2A2">
            <w:pPr>
              <w:numPr>
                <w:ilvl w:val="0"/>
                <w:numId w:val="0"/>
              </w:numPr>
              <w:spacing w:line="320" w:lineRule="exact"/>
              <w:ind w:leftChars="0"/>
              <w:jc w:val="both"/>
              <w:rPr>
                <w:rFonts w:hint="eastAsia" w:ascii="仿宋_GB2312" w:hAnsi="仿宋_GB2312" w:eastAsia="仿宋_GB2312" w:cs="仿宋_GB2312"/>
                <w:color w:val="000000"/>
                <w:sz w:val="21"/>
                <w:szCs w:val="21"/>
                <w:highlight w:val="none"/>
                <w:lang w:val="en-US" w:eastAsia="zh-CN"/>
              </w:rPr>
            </w:pPr>
            <w:r>
              <w:rPr>
                <w:rFonts w:hint="eastAsia" w:ascii="Times New Roman" w:hAnsi="Times New Roman" w:eastAsia="仿宋_GB2312" w:cs="Times New Roman"/>
                <w:sz w:val="21"/>
                <w:szCs w:val="21"/>
                <w:highlight w:val="none"/>
                <w:lang w:val="en-US" w:eastAsia="zh-CN" w:bidi="ar"/>
              </w:rPr>
              <w:t>（3）</w:t>
            </w:r>
            <w:r>
              <w:rPr>
                <w:rFonts w:hint="eastAsia" w:ascii="仿宋_GB2312" w:hAnsi="仿宋_GB2312" w:eastAsia="仿宋_GB2312" w:cs="仿宋_GB2312"/>
                <w:b/>
                <w:bCs/>
                <w:color w:val="000000"/>
                <w:sz w:val="21"/>
                <w:szCs w:val="21"/>
                <w:highlight w:val="none"/>
                <w:lang w:val="en-US" w:eastAsia="zh-CN"/>
              </w:rPr>
              <w:t>县住房城乡建设局、县应急管理局、县消防救援大队、县农业农村局、县教体局、县市场监管局、县交通运输局、县商务经合局、县文广旅游局、县经科局、县卫生健康局提供专业委员会工作规则、细则；</w:t>
            </w:r>
            <w:r>
              <w:rPr>
                <w:rFonts w:hint="eastAsia" w:ascii="仿宋_GB2312" w:hAnsi="仿宋_GB2312" w:eastAsia="仿宋_GB2312" w:cs="仿宋_GB2312"/>
                <w:b/>
                <w:bCs/>
                <w:color w:val="auto"/>
                <w:sz w:val="21"/>
                <w:szCs w:val="21"/>
                <w:highlight w:val="none"/>
                <w:lang w:val="en-US" w:eastAsia="zh-CN"/>
              </w:rPr>
              <w:t>县住建提供</w:t>
            </w:r>
            <w:r>
              <w:rPr>
                <w:rFonts w:hint="eastAsia" w:ascii="仿宋_GB2312" w:hAnsi="仿宋_GB2312" w:eastAsia="仿宋_GB2312" w:cs="仿宋_GB2312"/>
                <w:color w:val="auto"/>
                <w:sz w:val="21"/>
                <w:szCs w:val="21"/>
                <w:highlight w:val="none"/>
                <w:lang w:val="en-US" w:eastAsia="zh-CN"/>
              </w:rPr>
              <w:t>自建房局级联席</w:t>
            </w:r>
            <w:bookmarkStart w:id="2" w:name="_GoBack"/>
            <w:bookmarkEnd w:id="2"/>
            <w:r>
              <w:rPr>
                <w:rFonts w:hint="eastAsia" w:ascii="仿宋_GB2312" w:hAnsi="仿宋_GB2312" w:eastAsia="仿宋_GB2312" w:cs="仿宋_GB2312"/>
                <w:color w:val="auto"/>
                <w:sz w:val="21"/>
                <w:szCs w:val="21"/>
                <w:highlight w:val="none"/>
                <w:lang w:val="en-US" w:eastAsia="zh-CN"/>
              </w:rPr>
              <w:t>会议机制；</w:t>
            </w:r>
            <w:r>
              <w:rPr>
                <w:rFonts w:hint="eastAsia" w:ascii="仿宋_GB2312" w:hAnsi="仿宋_GB2312" w:eastAsia="仿宋_GB2312" w:cs="仿宋_GB2312"/>
                <w:b/>
                <w:bCs/>
                <w:color w:val="auto"/>
                <w:sz w:val="21"/>
                <w:szCs w:val="21"/>
                <w:highlight w:val="none"/>
                <w:lang w:val="en-US" w:eastAsia="zh-CN"/>
              </w:rPr>
              <w:t>县住建局、县市场监管局、县消防救援大队</w:t>
            </w:r>
            <w:r>
              <w:rPr>
                <w:rFonts w:hint="eastAsia" w:ascii="仿宋_GB2312" w:hAnsi="仿宋_GB2312" w:eastAsia="仿宋_GB2312" w:cs="仿宋_GB2312"/>
                <w:color w:val="auto"/>
                <w:sz w:val="21"/>
                <w:szCs w:val="21"/>
                <w:highlight w:val="none"/>
                <w:lang w:val="en-US" w:eastAsia="zh-CN"/>
              </w:rPr>
              <w:t>提供城镇燃气、建筑施工、特种设备、消防安全的</w:t>
            </w:r>
            <w:r>
              <w:rPr>
                <w:rFonts w:hint="eastAsia" w:ascii="仿宋_GB2312" w:hAnsi="仿宋_GB2312" w:eastAsia="仿宋_GB2312" w:cs="仿宋_GB2312"/>
                <w:color w:val="000000"/>
                <w:sz w:val="21"/>
                <w:szCs w:val="21"/>
                <w:highlight w:val="none"/>
                <w:lang w:val="en-US" w:eastAsia="zh-CN"/>
              </w:rPr>
              <w:t>信息共享、会商研判，实施重大安全风险联防联控的资料；</w:t>
            </w:r>
            <w:r>
              <w:rPr>
                <w:rFonts w:hint="eastAsia" w:ascii="仿宋_GB2312" w:hAnsi="仿宋_GB2312" w:eastAsia="仿宋_GB2312" w:cs="仿宋_GB2312"/>
                <w:b/>
                <w:bCs/>
                <w:color w:val="000000"/>
                <w:sz w:val="21"/>
                <w:szCs w:val="21"/>
                <w:highlight w:val="none"/>
                <w:lang w:val="en-US" w:eastAsia="zh-CN"/>
              </w:rPr>
              <w:t>县应急局</w:t>
            </w:r>
            <w:r>
              <w:rPr>
                <w:rFonts w:hint="eastAsia" w:ascii="仿宋_GB2312" w:hAnsi="仿宋_GB2312" w:eastAsia="仿宋_GB2312" w:cs="仿宋_GB2312"/>
                <w:color w:val="auto"/>
                <w:sz w:val="21"/>
                <w:szCs w:val="21"/>
                <w:highlight w:val="none"/>
                <w:lang w:val="en-US" w:eastAsia="zh-CN"/>
              </w:rPr>
              <w:t>提供危化企业</w:t>
            </w:r>
            <w:r>
              <w:rPr>
                <w:rFonts w:hint="eastAsia" w:ascii="仿宋_GB2312" w:hAnsi="仿宋_GB2312" w:eastAsia="仿宋_GB2312" w:cs="仿宋_GB2312"/>
                <w:color w:val="000000"/>
                <w:sz w:val="21"/>
                <w:szCs w:val="21"/>
                <w:highlight w:val="none"/>
                <w:lang w:val="en-US" w:eastAsia="zh-CN"/>
              </w:rPr>
              <w:t>信息共享、会商研判，实施重大安全风险联防联控的资料。</w:t>
            </w:r>
          </w:p>
          <w:p w14:paraId="4975829F">
            <w:pPr>
              <w:numPr>
                <w:ilvl w:val="0"/>
                <w:numId w:val="0"/>
              </w:numPr>
              <w:spacing w:line="320" w:lineRule="exact"/>
              <w:ind w:leftChars="0"/>
              <w:jc w:val="both"/>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（4）（5）（7）</w:t>
            </w:r>
            <w:r>
              <w:rPr>
                <w:rFonts w:hint="eastAsia" w:ascii="仿宋_GB2312" w:hAnsi="仿宋_GB2312" w:eastAsia="仿宋_GB2312" w:cs="仿宋_GB2312"/>
                <w:b/>
                <w:bCs/>
                <w:color w:val="000000"/>
                <w:sz w:val="21"/>
                <w:szCs w:val="21"/>
                <w:highlight w:val="none"/>
                <w:lang w:val="en-US" w:eastAsia="zh-CN"/>
              </w:rPr>
              <w:t>县应急局</w:t>
            </w:r>
            <w:r>
              <w:rPr>
                <w:rFonts w:hint="eastAsia" w:ascii="仿宋_GB2312" w:hAnsi="仿宋_GB2312" w:eastAsia="仿宋_GB2312" w:cs="仿宋_GB2312"/>
                <w:color w:val="000000"/>
                <w:sz w:val="21"/>
                <w:szCs w:val="21"/>
                <w:highlight w:val="none"/>
                <w:lang w:val="en-US" w:eastAsia="zh-CN"/>
              </w:rPr>
              <w:t>提供</w:t>
            </w:r>
          </w:p>
          <w:p w14:paraId="066F10AF">
            <w:pPr>
              <w:numPr>
                <w:ilvl w:val="0"/>
                <w:numId w:val="0"/>
              </w:numPr>
              <w:spacing w:line="320" w:lineRule="exact"/>
              <w:ind w:leftChars="0"/>
              <w:jc w:val="both"/>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（6）</w:t>
            </w:r>
            <w:r>
              <w:rPr>
                <w:rFonts w:hint="eastAsia" w:ascii="仿宋_GB2312" w:hAnsi="仿宋_GB2312" w:eastAsia="仿宋_GB2312" w:cs="仿宋_GB2312"/>
                <w:b/>
                <w:bCs/>
                <w:color w:val="auto"/>
                <w:sz w:val="21"/>
                <w:szCs w:val="21"/>
                <w:highlight w:val="none"/>
                <w:lang w:val="en-US" w:eastAsia="zh-CN" w:bidi="ar"/>
              </w:rPr>
              <w:t>行业主管部门</w:t>
            </w:r>
            <w:r>
              <w:rPr>
                <w:rFonts w:hint="eastAsia" w:ascii="仿宋_GB2312" w:hAnsi="仿宋_GB2312" w:eastAsia="仿宋_GB2312" w:cs="仿宋_GB2312"/>
                <w:color w:val="auto"/>
                <w:sz w:val="21"/>
                <w:szCs w:val="21"/>
                <w:highlight w:val="none"/>
                <w:lang w:val="en-US" w:eastAsia="zh-CN" w:bidi="ar"/>
              </w:rPr>
              <w:t>提供</w:t>
            </w:r>
            <w:r>
              <w:rPr>
                <w:rFonts w:hint="eastAsia" w:ascii="仿宋_GB2312" w:hAnsi="仿宋_GB2312" w:eastAsia="仿宋_GB2312" w:cs="仿宋_GB2312"/>
                <w:color w:val="000000"/>
                <w:sz w:val="21"/>
                <w:szCs w:val="21"/>
                <w:highlight w:val="none"/>
              </w:rPr>
              <w:t>指导企业健全落实“双重预防机制”</w:t>
            </w:r>
            <w:r>
              <w:rPr>
                <w:rFonts w:hint="eastAsia" w:ascii="仿宋_GB2312" w:hAnsi="仿宋_GB2312" w:eastAsia="仿宋_GB2312" w:cs="仿宋_GB2312"/>
                <w:color w:val="000000"/>
                <w:sz w:val="21"/>
                <w:szCs w:val="21"/>
                <w:highlight w:val="none"/>
                <w:lang w:eastAsia="zh-CN"/>
              </w:rPr>
              <w:t>的资料；</w:t>
            </w:r>
          </w:p>
          <w:p w14:paraId="69E09D47">
            <w:pPr>
              <w:numPr>
                <w:ilvl w:val="0"/>
                <w:numId w:val="0"/>
              </w:numPr>
              <w:spacing w:line="320" w:lineRule="exact"/>
              <w:ind w:leftChars="0"/>
              <w:jc w:val="both"/>
              <w:rPr>
                <w:rFonts w:hint="default" w:ascii="Times New Roman" w:hAnsi="Times New Roman" w:eastAsia="仿宋_GB2312" w:cs="Times New Roman"/>
                <w:sz w:val="21"/>
                <w:szCs w:val="21"/>
                <w:highlight w:val="none"/>
                <w:lang w:val="en-US" w:eastAsia="zh-CN" w:bidi="ar"/>
              </w:rPr>
            </w:pP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8</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bidi="ar"/>
              </w:rPr>
              <w:t>县民政局</w:t>
            </w:r>
            <w:r>
              <w:rPr>
                <w:rFonts w:hint="eastAsia" w:ascii="仿宋_GB2312" w:hAnsi="仿宋_GB2312" w:eastAsia="仿宋_GB2312" w:cs="仿宋_GB2312"/>
                <w:color w:val="auto"/>
                <w:sz w:val="21"/>
                <w:szCs w:val="21"/>
                <w:highlight w:val="none"/>
                <w:lang w:val="en-US" w:eastAsia="zh-CN" w:bidi="ar"/>
              </w:rPr>
              <w:t>提供</w:t>
            </w:r>
            <w:r>
              <w:rPr>
                <w:rFonts w:hint="eastAsia" w:ascii="仿宋_GB2312" w:hAnsi="仿宋_GB2312" w:eastAsia="仿宋_GB2312" w:cs="仿宋_GB2312"/>
                <w:color w:val="000000"/>
                <w:sz w:val="21"/>
                <w:szCs w:val="21"/>
                <w:highlight w:val="none"/>
                <w:lang w:eastAsia="zh-CN" w:bidi="ar"/>
              </w:rPr>
              <w:t>按照省政府办公厅印发的《关于建立健全养老服务综合监管制度的实施意见》（川办发〔2021〕91号）要求，做好养老服务安全生产监督管理工作的</w:t>
            </w:r>
            <w:r>
              <w:rPr>
                <w:rFonts w:hint="eastAsia" w:ascii="仿宋_GB2312" w:hAnsi="仿宋_GB2312" w:eastAsia="仿宋_GB2312" w:cs="仿宋_GB2312"/>
                <w:color w:val="000000"/>
                <w:sz w:val="21"/>
                <w:szCs w:val="21"/>
                <w:highlight w:val="none"/>
                <w:lang w:val="en-US" w:eastAsia="zh-CN" w:bidi="ar"/>
              </w:rPr>
              <w:t>资料；</w:t>
            </w:r>
            <w:r>
              <w:rPr>
                <w:rFonts w:hint="eastAsia" w:ascii="仿宋_GB2312" w:hAnsi="仿宋_GB2312" w:eastAsia="仿宋_GB2312" w:cs="仿宋_GB2312"/>
                <w:b/>
                <w:bCs/>
                <w:color w:val="auto"/>
                <w:sz w:val="21"/>
                <w:szCs w:val="21"/>
                <w:highlight w:val="none"/>
                <w:lang w:val="en-US" w:eastAsia="zh-CN" w:bidi="ar"/>
              </w:rPr>
              <w:t>县卫生健康局提供</w:t>
            </w:r>
            <w:r>
              <w:rPr>
                <w:rFonts w:hint="eastAsia" w:ascii="仿宋_GB2312" w:hAnsi="仿宋_GB2312" w:eastAsia="仿宋_GB2312" w:cs="仿宋_GB2312"/>
                <w:color w:val="000000"/>
                <w:sz w:val="21"/>
                <w:szCs w:val="21"/>
                <w:highlight w:val="none"/>
                <w:lang w:eastAsia="zh-CN" w:bidi="ar"/>
              </w:rPr>
              <w:t>“十四五”职业病防治规划并开展相关工作的</w:t>
            </w:r>
            <w:r>
              <w:rPr>
                <w:rFonts w:hint="eastAsia" w:ascii="仿宋_GB2312" w:hAnsi="仿宋_GB2312" w:eastAsia="仿宋_GB2312" w:cs="仿宋_GB2312"/>
                <w:color w:val="000000"/>
                <w:sz w:val="21"/>
                <w:szCs w:val="21"/>
                <w:highlight w:val="none"/>
                <w:lang w:val="en-US" w:eastAsia="zh-CN" w:bidi="ar"/>
              </w:rPr>
              <w:t>资料（含规划和相关工作推动情况）</w:t>
            </w:r>
          </w:p>
        </w:tc>
        <w:tc>
          <w:tcPr>
            <w:tcW w:w="1116" w:type="pct"/>
            <w:noWrap w:val="0"/>
            <w:vAlign w:val="center"/>
          </w:tcPr>
          <w:p w14:paraId="79386A98">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p>
        </w:tc>
      </w:tr>
      <w:tr w14:paraId="6350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245" w:type="pct"/>
            <w:vMerge w:val="continue"/>
            <w:noWrap w:val="0"/>
            <w:vAlign w:val="center"/>
          </w:tcPr>
          <w:p w14:paraId="40557112">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restart"/>
            <w:noWrap w:val="0"/>
            <w:vAlign w:val="center"/>
          </w:tcPr>
          <w:p w14:paraId="0AB2C581">
            <w:pPr>
              <w:spacing w:line="320" w:lineRule="exact"/>
              <w:jc w:val="both"/>
              <w:rPr>
                <w:rFonts w:hint="default" w:ascii="Times New Roman" w:hAnsi="Times New Roman" w:eastAsia="仿宋_GB2312" w:cs="Times New Roman"/>
                <w:b/>
                <w:bCs/>
                <w:kern w:val="0"/>
                <w:sz w:val="21"/>
                <w:szCs w:val="21"/>
                <w:highlight w:val="none"/>
                <w:lang w:bidi="ar"/>
              </w:rPr>
            </w:pPr>
            <w:r>
              <w:rPr>
                <w:rFonts w:hint="default" w:ascii="Times New Roman" w:hAnsi="Times New Roman" w:eastAsia="楷体_GB2312" w:cs="Times New Roman"/>
                <w:kern w:val="0"/>
                <w:sz w:val="21"/>
                <w:szCs w:val="21"/>
                <w:highlight w:val="none"/>
                <w:lang w:bidi="ar"/>
              </w:rPr>
              <w:t>（四）重点专项整治（17分）</w:t>
            </w:r>
          </w:p>
        </w:tc>
        <w:tc>
          <w:tcPr>
            <w:tcW w:w="479" w:type="pct"/>
            <w:noWrap w:val="0"/>
            <w:vAlign w:val="center"/>
          </w:tcPr>
          <w:p w14:paraId="79EB0542">
            <w:pPr>
              <w:overflowPunct w:val="0"/>
              <w:topLinePunct/>
              <w:spacing w:line="320" w:lineRule="exact"/>
              <w:ind w:firstLine="420" w:firstLineChars="200"/>
              <w:rPr>
                <w:rFonts w:hint="default" w:ascii="Times New Roman" w:hAnsi="Times New Roman" w:eastAsia="仿宋_GB2312" w:cs="Times New Roman"/>
                <w:strike/>
                <w:sz w:val="21"/>
                <w:szCs w:val="21"/>
                <w:highlight w:val="none"/>
              </w:rPr>
            </w:pPr>
            <w:r>
              <w:rPr>
                <w:rFonts w:hint="default" w:ascii="Times New Roman" w:hAnsi="Times New Roman" w:eastAsia="仿宋_GB2312" w:cs="Times New Roman"/>
                <w:sz w:val="21"/>
                <w:szCs w:val="21"/>
                <w:highlight w:val="none"/>
              </w:rPr>
              <w:t>7.认真贯彻落实安全生产十五条硬措施，扎实开展安全生产大检查、安全生产专项整治三年行动“巩固提升年”和“两年一巡查”有关工作，认真开展“奋战一百天、护航二十大”专项行动工作，狠抓重点行业领域安全风险管控和隐患排查治理，</w:t>
            </w:r>
            <w:r>
              <w:rPr>
                <w:rFonts w:hint="default" w:ascii="Times New Roman" w:hAnsi="Times New Roman" w:eastAsia="仿宋_GB2312" w:cs="Times New Roman"/>
                <w:sz w:val="21"/>
                <w:szCs w:val="21"/>
                <w:highlight w:val="none"/>
                <w:lang w:bidi="ar"/>
              </w:rPr>
              <w:t>有效遏制生产安全事故多发频发势头，坚决防范重特大生产安全事故发生，以高水平安全服务高质量发展。</w:t>
            </w:r>
          </w:p>
        </w:tc>
        <w:tc>
          <w:tcPr>
            <w:tcW w:w="1506" w:type="pct"/>
            <w:noWrap w:val="0"/>
            <w:vAlign w:val="center"/>
          </w:tcPr>
          <w:p w14:paraId="72E00AE8">
            <w:pPr>
              <w:numPr>
                <w:ilvl w:val="0"/>
                <w:numId w:val="0"/>
              </w:numPr>
              <w:overflowPunct w:val="0"/>
              <w:topLinePunct/>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未按照</w:t>
            </w:r>
            <w:r>
              <w:rPr>
                <w:rFonts w:hint="default" w:ascii="Times New Roman" w:hAnsi="Times New Roman" w:eastAsia="仿宋_GB2312" w:cs="Times New Roman"/>
                <w:sz w:val="21"/>
                <w:szCs w:val="21"/>
                <w:highlight w:val="none"/>
                <w:lang w:bidi="ar"/>
              </w:rPr>
              <w:t>遂宁市人民政府安全生产委员会关于印发《遂宁市贯彻落实国务院安委会安全生产十五条措施的实施方案》的通知（遂安委〔2022〕15号）</w:t>
            </w:r>
            <w:r>
              <w:rPr>
                <w:rFonts w:hint="default" w:ascii="Times New Roman" w:hAnsi="Times New Roman" w:eastAsia="仿宋_GB2312" w:cs="Times New Roman"/>
                <w:sz w:val="21"/>
                <w:szCs w:val="21"/>
                <w:highlight w:val="none"/>
              </w:rPr>
              <w:t>要求，结合自身实际，在县级层面制定安全生产十五条硬措施的具体工作落实方案的，扣1分</w:t>
            </w:r>
            <w:r>
              <w:rPr>
                <w:rFonts w:hint="default" w:ascii="Times New Roman" w:hAnsi="Times New Roman" w:eastAsia="仿宋_GB2312" w:cs="Times New Roman"/>
                <w:sz w:val="21"/>
                <w:szCs w:val="21"/>
                <w:highlight w:val="none"/>
                <w:lang w:eastAsia="zh-CN"/>
              </w:rPr>
              <w:t>；</w:t>
            </w:r>
          </w:p>
          <w:p w14:paraId="59285A42">
            <w:pPr>
              <w:numPr>
                <w:ilvl w:val="0"/>
                <w:numId w:val="0"/>
              </w:numPr>
              <w:overflowPunct w:val="0"/>
              <w:topLinePunct/>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未结合自身实际，制定县级“安全生产大检查”工作方案的，扣1分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未认真组织开展属地综合检查，未对高危行业领域企业和其他行业的重点企业要实行全覆盖检查的，扣1分</w:t>
            </w:r>
            <w:r>
              <w:rPr>
                <w:rFonts w:hint="default" w:ascii="Times New Roman" w:hAnsi="Times New Roman" w:eastAsia="仿宋_GB2312" w:cs="Times New Roman"/>
                <w:sz w:val="21"/>
                <w:szCs w:val="21"/>
                <w:highlight w:val="none"/>
                <w:lang w:eastAsia="zh-CN"/>
              </w:rPr>
              <w:t>；</w:t>
            </w:r>
          </w:p>
          <w:p w14:paraId="59A3C44B">
            <w:pPr>
              <w:numPr>
                <w:ilvl w:val="0"/>
                <w:numId w:val="0"/>
              </w:numPr>
              <w:overflowPunct w:val="0"/>
              <w:topLinePunct/>
              <w:spacing w:line="320" w:lineRule="exact"/>
              <w:ind w:leftChars="0" w:firstLine="420" w:firstLineChars="200"/>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未按照遂宁市人民政府安全生产委员会关于印发《安全生产专项整治三年行动“巩固提升年”实施方案》的通知（遂安委〔2022〕9号）要求，结合自身实际制定县级安全生产专项整治三年行</w:t>
            </w:r>
            <w:r>
              <w:rPr>
                <w:rFonts w:hint="default" w:ascii="Times New Roman" w:hAnsi="Times New Roman" w:eastAsia="仿宋_GB2312" w:cs="Times New Roman"/>
                <w:color w:val="000000"/>
                <w:sz w:val="21"/>
                <w:szCs w:val="21"/>
                <w:highlight w:val="none"/>
              </w:rPr>
              <w:t>动“巩固提升年”实施方案，细化任务清单、落实整治责任、明确时间进度要求的，扣0.5分</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未按照遂宁市人民政府安全生产委员会关于印发《“奋战一百天、护航二十大”专项行动工作方案》的通知（遂安委〔2022〕20号）要求，结合自身实际制定专项行动工作方案、未完成各项任务的，每项扣0.5分</w:t>
            </w:r>
            <w:r>
              <w:rPr>
                <w:rFonts w:hint="default" w:ascii="Times New Roman" w:hAnsi="Times New Roman" w:eastAsia="仿宋_GB2312" w:cs="Times New Roman"/>
                <w:color w:val="000000"/>
                <w:sz w:val="21"/>
                <w:szCs w:val="21"/>
                <w:highlight w:val="none"/>
                <w:lang w:eastAsia="zh-CN"/>
              </w:rPr>
              <w:t>；</w:t>
            </w:r>
          </w:p>
          <w:p w14:paraId="090342BF">
            <w:pPr>
              <w:numPr>
                <w:ilvl w:val="0"/>
                <w:numId w:val="0"/>
              </w:numPr>
              <w:overflowPunct w:val="0"/>
              <w:topLinePunct/>
              <w:spacing w:line="320" w:lineRule="exact"/>
              <w:ind w:leftChars="0" w:firstLine="420" w:firstLineChars="200"/>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4</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未组织开展“巩固提升年”专项整治“回头看”的，每少一个行业领域扣0.2分（本项1分，扣完为止）</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电梯维保公示未达到100%的，扣0.5分</w:t>
            </w:r>
            <w:r>
              <w:rPr>
                <w:rFonts w:hint="default" w:ascii="Times New Roman" w:hAnsi="Times New Roman" w:eastAsia="仿宋_GB2312" w:cs="Times New Roman"/>
                <w:color w:val="000000"/>
                <w:sz w:val="21"/>
                <w:szCs w:val="21"/>
                <w:highlight w:val="none"/>
                <w:lang w:eastAsia="zh-CN"/>
              </w:rPr>
              <w:t>；</w:t>
            </w:r>
            <w:bookmarkStart w:id="0" w:name="_Hlk93419902"/>
          </w:p>
          <w:p w14:paraId="6528A330">
            <w:pPr>
              <w:numPr>
                <w:ilvl w:val="0"/>
                <w:numId w:val="0"/>
              </w:numPr>
              <w:overflowPunct w:val="0"/>
              <w:topLinePunct/>
              <w:spacing w:line="320" w:lineRule="exact"/>
              <w:ind w:leftChars="0" w:firstLine="420" w:firstLineChars="200"/>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5</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应全面总结</w:t>
            </w:r>
            <w:bookmarkStart w:id="1" w:name="_Hlk93431491"/>
            <w:r>
              <w:rPr>
                <w:rFonts w:hint="default" w:ascii="Times New Roman" w:hAnsi="Times New Roman" w:eastAsia="仿宋_GB2312" w:cs="Times New Roman"/>
                <w:color w:val="000000"/>
                <w:sz w:val="21"/>
                <w:szCs w:val="21"/>
                <w:highlight w:val="none"/>
              </w:rPr>
              <w:t>三年行动整治成果</w:t>
            </w:r>
            <w:bookmarkEnd w:id="0"/>
            <w:bookmarkEnd w:id="1"/>
            <w:r>
              <w:rPr>
                <w:rFonts w:hint="default" w:ascii="Times New Roman" w:hAnsi="Times New Roman" w:eastAsia="仿宋_GB2312" w:cs="Times New Roman"/>
                <w:color w:val="000000"/>
                <w:sz w:val="21"/>
                <w:szCs w:val="21"/>
                <w:highlight w:val="none"/>
              </w:rPr>
              <w:t>，未出台至少3个重要制度化成果及有关规章制度或具有实践指导意义的制度性文件，扣0.5分</w:t>
            </w:r>
            <w:r>
              <w:rPr>
                <w:rFonts w:hint="default" w:ascii="Times New Roman" w:hAnsi="Times New Roman" w:eastAsia="仿宋_GB2312" w:cs="Times New Roman"/>
                <w:color w:val="000000"/>
                <w:sz w:val="21"/>
                <w:szCs w:val="21"/>
                <w:highlight w:val="none"/>
                <w:lang w:eastAsia="zh-CN"/>
              </w:rPr>
              <w:t>；</w:t>
            </w:r>
          </w:p>
          <w:p w14:paraId="473FEFF9">
            <w:pPr>
              <w:numPr>
                <w:ilvl w:val="0"/>
                <w:numId w:val="0"/>
              </w:numPr>
              <w:overflowPunct w:val="0"/>
              <w:topLinePunct/>
              <w:spacing w:line="320" w:lineRule="exact"/>
              <w:ind w:leftChars="0" w:firstLine="420" w:firstLineChars="200"/>
              <w:rPr>
                <w:rFonts w:hint="eastAsia"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6</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未在县级层面建立健全本地安全生产巡查工作制度，扣0.5分</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未开展安全生产两年一巡查的，扣1分</w:t>
            </w:r>
            <w:r>
              <w:rPr>
                <w:rFonts w:hint="eastAsia" w:ascii="Times New Roman" w:hAnsi="Times New Roman" w:eastAsia="仿宋_GB2312" w:cs="Times New Roman"/>
                <w:color w:val="000000"/>
                <w:sz w:val="21"/>
                <w:szCs w:val="21"/>
                <w:highlight w:val="none"/>
                <w:lang w:eastAsia="zh-CN"/>
              </w:rPr>
              <w:t>；</w:t>
            </w:r>
          </w:p>
          <w:p w14:paraId="6CBCBBE9">
            <w:pPr>
              <w:numPr>
                <w:ilvl w:val="0"/>
                <w:numId w:val="0"/>
              </w:numPr>
              <w:overflowPunct w:val="0"/>
              <w:topLinePunct/>
              <w:spacing w:line="320" w:lineRule="exact"/>
              <w:ind w:leftChars="0" w:firstLine="420" w:firstLineChars="200"/>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7</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w:t>
            </w:r>
            <w:r>
              <w:rPr>
                <w:rFonts w:hint="default" w:ascii="Times New Roman" w:hAnsi="Times New Roman" w:eastAsia="仿宋_GB2312" w:cs="Times New Roman"/>
                <w:color w:val="000000"/>
                <w:sz w:val="21"/>
                <w:szCs w:val="21"/>
                <w:highlight w:val="none"/>
                <w:lang w:val="zh-CN"/>
              </w:rPr>
              <w:t>重点检查</w:t>
            </w:r>
            <w:r>
              <w:rPr>
                <w:rFonts w:hint="default" w:ascii="Times New Roman" w:hAnsi="Times New Roman" w:eastAsia="仿宋_GB2312" w:cs="Times New Roman"/>
                <w:color w:val="000000"/>
                <w:sz w:val="21"/>
                <w:szCs w:val="21"/>
                <w:highlight w:val="none"/>
              </w:rPr>
              <w:t>城镇燃气、危化品、道路交通、建设施工、水电站等24个重要行业领域</w:t>
            </w:r>
            <w:r>
              <w:rPr>
                <w:rFonts w:hint="default" w:ascii="Times New Roman" w:hAnsi="Times New Roman" w:eastAsia="仿宋_GB2312" w:cs="Times New Roman"/>
                <w:color w:val="000000"/>
                <w:sz w:val="21"/>
                <w:szCs w:val="21"/>
                <w:highlight w:val="none"/>
                <w:lang w:val="zh-CN"/>
              </w:rPr>
              <w:t>安全隐患排查治理情况，</w:t>
            </w:r>
            <w:r>
              <w:rPr>
                <w:rFonts w:hint="default" w:ascii="Times New Roman" w:hAnsi="Times New Roman" w:eastAsia="仿宋_GB2312" w:cs="Times New Roman"/>
                <w:color w:val="000000"/>
                <w:sz w:val="21"/>
                <w:szCs w:val="21"/>
                <w:highlight w:val="none"/>
              </w:rPr>
              <w:t>每缺1个重点行业领域扣0.2分（本项1分，扣完为止）（若本地没有的重要行业领域则不扣分</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因危化品、城镇燃气开展集中治理，此处不提供该两项的有关资料）</w:t>
            </w:r>
            <w:r>
              <w:rPr>
                <w:rFonts w:hint="default" w:ascii="Times New Roman" w:hAnsi="Times New Roman" w:eastAsia="仿宋_GB2312" w:cs="Times New Roman"/>
                <w:color w:val="000000"/>
                <w:sz w:val="21"/>
                <w:szCs w:val="21"/>
                <w:highlight w:val="none"/>
                <w:lang w:eastAsia="zh-CN"/>
              </w:rPr>
              <w:t>；</w:t>
            </w:r>
          </w:p>
          <w:p w14:paraId="2D8B62A3">
            <w:pPr>
              <w:numPr>
                <w:ilvl w:val="0"/>
                <w:numId w:val="0"/>
              </w:numPr>
              <w:overflowPunct w:val="0"/>
              <w:topLinePunct/>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8</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bidi="en-US"/>
              </w:rPr>
              <w:t>县级层面未对安全生产大检查、</w:t>
            </w:r>
            <w:r>
              <w:rPr>
                <w:rFonts w:hint="default" w:ascii="Times New Roman" w:hAnsi="Times New Roman" w:eastAsia="仿宋_GB2312" w:cs="Times New Roman"/>
                <w:color w:val="000000"/>
                <w:sz w:val="21"/>
                <w:szCs w:val="21"/>
                <w:highlight w:val="none"/>
              </w:rPr>
              <w:t>“巩</w:t>
            </w:r>
            <w:r>
              <w:rPr>
                <w:rFonts w:hint="default" w:ascii="Times New Roman" w:hAnsi="Times New Roman" w:eastAsia="仿宋_GB2312" w:cs="Times New Roman"/>
                <w:sz w:val="21"/>
                <w:szCs w:val="21"/>
                <w:highlight w:val="none"/>
              </w:rPr>
              <w:t>固提升年”专项整治“回头看”阶段工作、“两年一巡查”发现的问题隐患</w:t>
            </w:r>
            <w:r>
              <w:rPr>
                <w:rFonts w:hint="default" w:ascii="Times New Roman" w:hAnsi="Times New Roman" w:eastAsia="仿宋_GB2312" w:cs="Times New Roman"/>
                <w:sz w:val="21"/>
                <w:szCs w:val="21"/>
                <w:highlight w:val="none"/>
                <w:lang w:bidi="en-US"/>
              </w:rPr>
              <w:t>建立事故隐患清单，扣0.5分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未明确隐患整改责任、措施、资金、时限、预案“五落实”的，1个隐患扣0.5分</w:t>
            </w:r>
            <w:r>
              <w:rPr>
                <w:rFonts w:hint="default" w:ascii="Times New Roman" w:hAnsi="Times New Roman" w:eastAsia="仿宋_GB2312" w:cs="Times New Roman"/>
                <w:sz w:val="21"/>
                <w:szCs w:val="21"/>
                <w:highlight w:val="none"/>
              </w:rPr>
              <w:t>（本项2分，扣完为止）</w:t>
            </w:r>
            <w:r>
              <w:rPr>
                <w:rFonts w:hint="eastAsia" w:ascii="Times New Roman" w:hAnsi="Times New Roman" w:eastAsia="仿宋_GB2312" w:cs="Times New Roman"/>
                <w:sz w:val="21"/>
                <w:szCs w:val="21"/>
                <w:highlight w:val="none"/>
                <w:lang w:eastAsia="zh-CN" w:bidi="en-US"/>
              </w:rPr>
              <w:t>；</w:t>
            </w:r>
          </w:p>
          <w:p w14:paraId="22EF95B4">
            <w:pPr>
              <w:numPr>
                <w:ilvl w:val="0"/>
                <w:numId w:val="0"/>
              </w:numPr>
              <w:overflowPunct w:val="0"/>
              <w:topLinePunct/>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9</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rPr>
              <w:t>未按有关文件要求报送</w:t>
            </w:r>
            <w:r>
              <w:rPr>
                <w:rFonts w:hint="default" w:ascii="Times New Roman" w:hAnsi="Times New Roman" w:eastAsia="仿宋_GB2312" w:cs="Times New Roman"/>
                <w:kern w:val="0"/>
                <w:sz w:val="21"/>
                <w:szCs w:val="21"/>
                <w:highlight w:val="none"/>
              </w:rPr>
              <w:t>整治完成情况以及制度措施清单、重大隐患清单、突出问题清单</w:t>
            </w:r>
            <w:r>
              <w:rPr>
                <w:rFonts w:hint="default" w:ascii="Times New Roman" w:hAnsi="Times New Roman" w:eastAsia="仿宋_GB2312" w:cs="Times New Roman"/>
                <w:sz w:val="21"/>
                <w:szCs w:val="21"/>
                <w:highlight w:val="none"/>
              </w:rPr>
              <w:t>的，每发现1次扣0.5分（本项1分，扣完为止）</w:t>
            </w:r>
            <w:r>
              <w:rPr>
                <w:rFonts w:hint="default" w:ascii="Times New Roman" w:hAnsi="Times New Roman" w:eastAsia="仿宋_GB2312" w:cs="Times New Roman"/>
                <w:sz w:val="21"/>
                <w:szCs w:val="21"/>
                <w:highlight w:val="none"/>
                <w:lang w:eastAsia="zh-CN"/>
              </w:rPr>
              <w:t>。</w:t>
            </w:r>
          </w:p>
        </w:tc>
        <w:tc>
          <w:tcPr>
            <w:tcW w:w="225" w:type="pct"/>
            <w:noWrap w:val="0"/>
            <w:vAlign w:val="center"/>
          </w:tcPr>
          <w:p w14:paraId="0C117AF2">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12</w:t>
            </w:r>
          </w:p>
        </w:tc>
        <w:tc>
          <w:tcPr>
            <w:tcW w:w="1101" w:type="pct"/>
            <w:noWrap w:val="0"/>
            <w:vAlign w:val="center"/>
          </w:tcPr>
          <w:p w14:paraId="17B7A8B6">
            <w:pPr>
              <w:keepNext w:val="0"/>
              <w:keepLines w:val="0"/>
              <w:pageBreakBefore w:val="0"/>
              <w:numPr>
                <w:ilvl w:val="0"/>
                <w:numId w:val="3"/>
              </w:numPr>
              <w:kinsoku/>
              <w:wordWrap/>
              <w:autoSpaceDE/>
              <w:autoSpaceDN/>
              <w:bidi w:val="0"/>
              <w:adjustRightInd/>
              <w:snapToGrid/>
              <w:spacing w:line="280" w:lineRule="exact"/>
              <w:textAlignment w:val="auto"/>
              <w:rPr>
                <w:rFonts w:hint="eastAsia" w:ascii="仿宋_GB2312" w:hAnsi="仿宋_GB2312" w:eastAsia="仿宋_GB2312" w:cs="仿宋_GB2312"/>
                <w:b/>
                <w:bCs/>
                <w:color w:val="auto"/>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县应急局提供</w:t>
            </w:r>
          </w:p>
          <w:p w14:paraId="2858A538">
            <w:pPr>
              <w:keepNext w:val="0"/>
              <w:keepLines w:val="0"/>
              <w:pageBreakBefore w:val="0"/>
              <w:numPr>
                <w:ilvl w:val="0"/>
                <w:numId w:val="0"/>
              </w:numPr>
              <w:kinsoku/>
              <w:wordWrap/>
              <w:autoSpaceDE/>
              <w:autoSpaceDN/>
              <w:bidi w:val="0"/>
              <w:adjustRightInd/>
              <w:snapToGrid/>
              <w:spacing w:line="280" w:lineRule="exact"/>
              <w:textAlignment w:val="auto"/>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（2）县住建</w:t>
            </w:r>
            <w:r>
              <w:rPr>
                <w:rFonts w:hint="eastAsia" w:ascii="仿宋_GB2312" w:hAnsi="仿宋_GB2312" w:eastAsia="仿宋_GB2312" w:cs="仿宋_GB2312"/>
                <w:color w:val="auto"/>
                <w:sz w:val="21"/>
                <w:szCs w:val="21"/>
                <w:highlight w:val="none"/>
                <w:lang w:val="en-US" w:eastAsia="zh-CN" w:bidi="ar"/>
              </w:rPr>
              <w:t>（燃气、建筑施工、铁路）、县</w:t>
            </w:r>
            <w:r>
              <w:rPr>
                <w:rFonts w:hint="eastAsia" w:ascii="仿宋_GB2312" w:hAnsi="仿宋_GB2312" w:eastAsia="仿宋_GB2312" w:cs="仿宋_GB2312"/>
                <w:b/>
                <w:bCs/>
                <w:color w:val="auto"/>
                <w:sz w:val="21"/>
                <w:szCs w:val="21"/>
                <w:highlight w:val="none"/>
                <w:lang w:val="en-US" w:eastAsia="zh-CN" w:bidi="ar"/>
              </w:rPr>
              <w:t>卫生健康局</w:t>
            </w:r>
            <w:r>
              <w:rPr>
                <w:rFonts w:hint="eastAsia" w:ascii="仿宋_GB2312" w:hAnsi="仿宋_GB2312" w:eastAsia="仿宋_GB2312" w:cs="仿宋_GB2312"/>
                <w:color w:val="auto"/>
                <w:sz w:val="21"/>
                <w:szCs w:val="21"/>
                <w:highlight w:val="none"/>
                <w:lang w:val="en-US" w:eastAsia="zh-CN" w:bidi="ar"/>
              </w:rPr>
              <w:t>（疫情隔离场所、卫生健康领域）、</w:t>
            </w:r>
            <w:r>
              <w:rPr>
                <w:rFonts w:hint="eastAsia" w:ascii="仿宋_GB2312" w:hAnsi="仿宋_GB2312" w:eastAsia="仿宋_GB2312" w:cs="仿宋_GB2312"/>
                <w:b/>
                <w:bCs/>
                <w:color w:val="auto"/>
                <w:sz w:val="21"/>
                <w:szCs w:val="21"/>
                <w:highlight w:val="none"/>
                <w:lang w:val="en-US" w:eastAsia="zh-CN" w:bidi="ar"/>
              </w:rPr>
              <w:t>县公安局</w:t>
            </w:r>
            <w:r>
              <w:rPr>
                <w:rFonts w:hint="eastAsia" w:ascii="仿宋_GB2312" w:hAnsi="仿宋_GB2312" w:eastAsia="仿宋_GB2312" w:cs="仿宋_GB2312"/>
                <w:color w:val="auto"/>
                <w:sz w:val="21"/>
                <w:szCs w:val="21"/>
                <w:highlight w:val="none"/>
                <w:lang w:val="en-US" w:eastAsia="zh-CN" w:bidi="ar"/>
              </w:rPr>
              <w:t>（民爆物品、监狱戒毒场所）、</w:t>
            </w:r>
            <w:r>
              <w:rPr>
                <w:rFonts w:hint="eastAsia" w:ascii="仿宋_GB2312" w:hAnsi="仿宋_GB2312" w:eastAsia="仿宋_GB2312" w:cs="仿宋_GB2312"/>
                <w:b/>
                <w:bCs/>
                <w:color w:val="auto"/>
                <w:sz w:val="21"/>
                <w:szCs w:val="21"/>
                <w:highlight w:val="none"/>
                <w:lang w:val="en-US" w:eastAsia="zh-CN" w:bidi="ar"/>
              </w:rPr>
              <w:t>县教体局</w:t>
            </w:r>
            <w:r>
              <w:rPr>
                <w:rFonts w:hint="eastAsia" w:ascii="仿宋_GB2312" w:hAnsi="仿宋_GB2312" w:eastAsia="仿宋_GB2312" w:cs="仿宋_GB2312"/>
                <w:color w:val="auto"/>
                <w:sz w:val="21"/>
                <w:szCs w:val="21"/>
                <w:highlight w:val="none"/>
                <w:lang w:val="en-US" w:eastAsia="zh-CN" w:bidi="ar"/>
              </w:rPr>
              <w:t>（校园安全、体育行业）、</w:t>
            </w:r>
            <w:r>
              <w:rPr>
                <w:rFonts w:hint="eastAsia" w:ascii="仿宋_GB2312" w:hAnsi="仿宋_GB2312" w:eastAsia="仿宋_GB2312" w:cs="仿宋_GB2312"/>
                <w:b/>
                <w:bCs/>
                <w:color w:val="auto"/>
                <w:sz w:val="21"/>
                <w:szCs w:val="21"/>
                <w:highlight w:val="none"/>
                <w:lang w:val="en-US" w:eastAsia="zh-CN" w:bidi="ar"/>
              </w:rPr>
              <w:t>县市场监管</w:t>
            </w:r>
            <w:r>
              <w:rPr>
                <w:rFonts w:hint="eastAsia" w:ascii="仿宋_GB2312" w:hAnsi="仿宋_GB2312" w:eastAsia="仿宋_GB2312" w:cs="仿宋_GB2312"/>
                <w:color w:val="auto"/>
                <w:sz w:val="21"/>
                <w:szCs w:val="21"/>
                <w:highlight w:val="none"/>
                <w:lang w:val="en-US" w:eastAsia="zh-CN" w:bidi="ar"/>
              </w:rPr>
              <w:t>（特种设备）、县</w:t>
            </w:r>
            <w:r>
              <w:rPr>
                <w:rFonts w:hint="eastAsia" w:ascii="仿宋_GB2312" w:hAnsi="仿宋_GB2312" w:eastAsia="仿宋_GB2312" w:cs="仿宋_GB2312"/>
                <w:b/>
                <w:bCs/>
                <w:color w:val="auto"/>
                <w:sz w:val="21"/>
                <w:szCs w:val="21"/>
                <w:highlight w:val="none"/>
                <w:lang w:val="en-US" w:eastAsia="zh-CN" w:bidi="ar"/>
              </w:rPr>
              <w:t>文广</w:t>
            </w:r>
            <w:r>
              <w:rPr>
                <w:rFonts w:hint="eastAsia" w:ascii="仿宋_GB2312" w:hAnsi="仿宋_GB2312" w:eastAsia="仿宋_GB2312" w:cs="仿宋_GB2312"/>
                <w:color w:val="auto"/>
                <w:sz w:val="21"/>
                <w:szCs w:val="21"/>
                <w:highlight w:val="none"/>
                <w:lang w:val="en-US" w:eastAsia="zh-CN" w:bidi="ar"/>
              </w:rPr>
              <w:t>（旅游行业）</w:t>
            </w:r>
            <w:r>
              <w:rPr>
                <w:rFonts w:hint="eastAsia" w:ascii="仿宋_GB2312" w:hAnsi="仿宋_GB2312" w:eastAsia="仿宋_GB2312" w:cs="仿宋_GB2312"/>
                <w:b/>
                <w:bCs/>
                <w:color w:val="auto"/>
                <w:sz w:val="21"/>
                <w:szCs w:val="21"/>
                <w:highlight w:val="none"/>
                <w:lang w:val="en-US" w:eastAsia="zh-CN" w:bidi="ar"/>
              </w:rPr>
              <w:t>、县商务经合局</w:t>
            </w:r>
            <w:r>
              <w:rPr>
                <w:rFonts w:hint="eastAsia" w:ascii="仿宋_GB2312" w:hAnsi="仿宋_GB2312" w:eastAsia="仿宋_GB2312" w:cs="仿宋_GB2312"/>
                <w:color w:val="auto"/>
                <w:sz w:val="21"/>
                <w:szCs w:val="21"/>
                <w:highlight w:val="none"/>
                <w:lang w:val="en-US" w:eastAsia="zh-CN" w:bidi="ar"/>
              </w:rPr>
              <w:t>（商贸服务）、</w:t>
            </w:r>
            <w:r>
              <w:rPr>
                <w:rFonts w:hint="eastAsia" w:ascii="仿宋_GB2312" w:hAnsi="仿宋_GB2312" w:eastAsia="仿宋_GB2312" w:cs="仿宋_GB2312"/>
                <w:b/>
                <w:bCs/>
                <w:color w:val="auto"/>
                <w:sz w:val="21"/>
                <w:szCs w:val="21"/>
                <w:highlight w:val="none"/>
                <w:lang w:val="en-US" w:eastAsia="zh-CN" w:bidi="ar"/>
              </w:rPr>
              <w:t>市农业农村</w:t>
            </w:r>
            <w:r>
              <w:rPr>
                <w:rFonts w:hint="eastAsia" w:ascii="仿宋_GB2312" w:hAnsi="仿宋_GB2312" w:eastAsia="仿宋_GB2312" w:cs="仿宋_GB2312"/>
                <w:color w:val="auto"/>
                <w:sz w:val="21"/>
                <w:szCs w:val="21"/>
                <w:highlight w:val="none"/>
                <w:lang w:val="en-US" w:eastAsia="zh-CN" w:bidi="ar"/>
              </w:rPr>
              <w:t>（农业农村）、</w:t>
            </w:r>
            <w:r>
              <w:rPr>
                <w:rFonts w:hint="eastAsia" w:ascii="仿宋_GB2312" w:hAnsi="仿宋_GB2312" w:eastAsia="仿宋_GB2312" w:cs="仿宋_GB2312"/>
                <w:b/>
                <w:bCs/>
                <w:color w:val="auto"/>
                <w:sz w:val="21"/>
                <w:szCs w:val="21"/>
                <w:highlight w:val="none"/>
                <w:lang w:val="en-US" w:eastAsia="zh-CN" w:bidi="ar"/>
              </w:rPr>
              <w:t>县交运局、县交警大队（</w:t>
            </w:r>
            <w:r>
              <w:rPr>
                <w:rFonts w:hint="eastAsia" w:ascii="仿宋_GB2312" w:hAnsi="仿宋_GB2312" w:eastAsia="仿宋_GB2312" w:cs="仿宋_GB2312"/>
                <w:color w:val="auto"/>
                <w:sz w:val="21"/>
                <w:szCs w:val="21"/>
                <w:highlight w:val="none"/>
                <w:lang w:val="en-US" w:eastAsia="zh-CN" w:bidi="ar"/>
              </w:rPr>
              <w:t>交通安全）、</w:t>
            </w:r>
            <w:r>
              <w:rPr>
                <w:rFonts w:hint="eastAsia" w:ascii="仿宋_GB2312" w:hAnsi="仿宋_GB2312" w:eastAsia="仿宋_GB2312" w:cs="仿宋_GB2312"/>
                <w:b/>
                <w:bCs/>
                <w:color w:val="auto"/>
                <w:sz w:val="21"/>
                <w:szCs w:val="21"/>
                <w:highlight w:val="none"/>
                <w:lang w:val="en-US" w:eastAsia="zh-CN" w:bidi="ar"/>
              </w:rPr>
              <w:t>县经科局</w:t>
            </w:r>
            <w:r>
              <w:rPr>
                <w:rFonts w:hint="eastAsia" w:ascii="仿宋_GB2312" w:hAnsi="仿宋_GB2312" w:eastAsia="仿宋_GB2312" w:cs="仿宋_GB2312"/>
                <w:color w:val="auto"/>
                <w:sz w:val="21"/>
                <w:szCs w:val="21"/>
                <w:highlight w:val="none"/>
                <w:lang w:val="en-US" w:eastAsia="zh-CN" w:bidi="ar"/>
              </w:rPr>
              <w:t>（工贸行业）、</w:t>
            </w:r>
            <w:r>
              <w:rPr>
                <w:rFonts w:hint="eastAsia" w:ascii="仿宋_GB2312" w:hAnsi="仿宋_GB2312" w:eastAsia="仿宋_GB2312" w:cs="仿宋_GB2312"/>
                <w:b/>
                <w:bCs/>
                <w:color w:val="auto"/>
                <w:sz w:val="21"/>
                <w:szCs w:val="21"/>
                <w:highlight w:val="none"/>
                <w:lang w:val="en-US" w:eastAsia="zh-CN" w:bidi="ar"/>
              </w:rPr>
              <w:t>县消防救援大队</w:t>
            </w:r>
            <w:r>
              <w:rPr>
                <w:rFonts w:hint="eastAsia" w:ascii="仿宋_GB2312" w:hAnsi="仿宋_GB2312" w:eastAsia="仿宋_GB2312" w:cs="仿宋_GB2312"/>
                <w:color w:val="auto"/>
                <w:sz w:val="21"/>
                <w:szCs w:val="21"/>
                <w:highlight w:val="none"/>
                <w:lang w:val="en-US" w:eastAsia="zh-CN" w:bidi="ar"/>
              </w:rPr>
              <w:t>（消防安全）、县</w:t>
            </w:r>
            <w:r>
              <w:rPr>
                <w:rFonts w:hint="eastAsia" w:ascii="仿宋_GB2312" w:hAnsi="仿宋_GB2312" w:eastAsia="仿宋_GB2312" w:cs="仿宋_GB2312"/>
                <w:b/>
                <w:bCs/>
                <w:color w:val="auto"/>
                <w:sz w:val="21"/>
                <w:szCs w:val="21"/>
                <w:highlight w:val="none"/>
                <w:lang w:val="en-US" w:eastAsia="zh-CN" w:bidi="ar"/>
              </w:rPr>
              <w:t>水利</w:t>
            </w:r>
            <w:r>
              <w:rPr>
                <w:rFonts w:hint="eastAsia" w:ascii="仿宋_GB2312" w:hAnsi="仿宋_GB2312" w:eastAsia="仿宋_GB2312" w:cs="仿宋_GB2312"/>
                <w:color w:val="auto"/>
                <w:sz w:val="21"/>
                <w:szCs w:val="21"/>
                <w:highlight w:val="none"/>
                <w:lang w:val="en-US" w:eastAsia="zh-CN" w:bidi="ar"/>
              </w:rPr>
              <w:t>（水电站）、</w:t>
            </w:r>
            <w:r>
              <w:rPr>
                <w:rFonts w:hint="eastAsia" w:ascii="仿宋_GB2312" w:hAnsi="仿宋_GB2312" w:eastAsia="仿宋_GB2312" w:cs="仿宋_GB2312"/>
                <w:b/>
                <w:bCs/>
                <w:color w:val="auto"/>
                <w:sz w:val="21"/>
                <w:szCs w:val="21"/>
                <w:highlight w:val="none"/>
                <w:lang w:val="en-US" w:eastAsia="zh-CN" w:bidi="ar"/>
              </w:rPr>
              <w:t>县生态环境</w:t>
            </w:r>
            <w:r>
              <w:rPr>
                <w:rFonts w:hint="eastAsia" w:ascii="仿宋_GB2312" w:hAnsi="仿宋_GB2312" w:eastAsia="仿宋_GB2312" w:cs="仿宋_GB2312"/>
                <w:color w:val="auto"/>
                <w:sz w:val="21"/>
                <w:szCs w:val="21"/>
                <w:highlight w:val="none"/>
                <w:lang w:val="en-US" w:eastAsia="zh-CN" w:bidi="ar"/>
              </w:rPr>
              <w:t>（危险废物）、</w:t>
            </w:r>
            <w:r>
              <w:rPr>
                <w:rFonts w:hint="eastAsia" w:ascii="仿宋_GB2312" w:hAnsi="仿宋_GB2312" w:eastAsia="仿宋_GB2312" w:cs="仿宋_GB2312"/>
                <w:b/>
                <w:bCs/>
                <w:color w:val="auto"/>
                <w:sz w:val="21"/>
                <w:szCs w:val="21"/>
                <w:highlight w:val="none"/>
                <w:lang w:val="en-US" w:eastAsia="zh-CN" w:bidi="ar"/>
              </w:rPr>
              <w:t>县发改</w:t>
            </w:r>
            <w:r>
              <w:rPr>
                <w:rFonts w:hint="eastAsia" w:ascii="仿宋_GB2312" w:hAnsi="仿宋_GB2312" w:eastAsia="仿宋_GB2312" w:cs="仿宋_GB2312"/>
                <w:color w:val="auto"/>
                <w:sz w:val="21"/>
                <w:szCs w:val="21"/>
                <w:highlight w:val="none"/>
                <w:lang w:val="en-US" w:eastAsia="zh-CN" w:bidi="ar"/>
              </w:rPr>
              <w:t>（能源安全、粮食和物资储备安全）、</w:t>
            </w:r>
            <w:r>
              <w:rPr>
                <w:rFonts w:hint="eastAsia" w:ascii="仿宋_GB2312" w:hAnsi="仿宋_GB2312" w:eastAsia="仿宋_GB2312" w:cs="仿宋_GB2312"/>
                <w:b/>
                <w:bCs/>
                <w:color w:val="auto"/>
                <w:sz w:val="21"/>
                <w:szCs w:val="21"/>
                <w:highlight w:val="none"/>
                <w:lang w:val="en-US" w:eastAsia="zh-CN" w:bidi="ar"/>
              </w:rPr>
              <w:t>县民政</w:t>
            </w:r>
            <w:r>
              <w:rPr>
                <w:rFonts w:hint="eastAsia" w:ascii="仿宋_GB2312" w:hAnsi="仿宋_GB2312" w:eastAsia="仿宋_GB2312" w:cs="仿宋_GB2312"/>
                <w:color w:val="auto"/>
                <w:sz w:val="21"/>
                <w:szCs w:val="21"/>
                <w:highlight w:val="none"/>
                <w:lang w:val="en-US" w:eastAsia="zh-CN" w:bidi="ar"/>
              </w:rPr>
              <w:t>（民政领域）、县</w:t>
            </w:r>
            <w:r>
              <w:rPr>
                <w:rFonts w:hint="eastAsia" w:ascii="仿宋_GB2312" w:hAnsi="仿宋_GB2312" w:eastAsia="仿宋_GB2312" w:cs="仿宋_GB2312"/>
                <w:b/>
                <w:bCs/>
                <w:color w:val="auto"/>
                <w:sz w:val="21"/>
                <w:szCs w:val="21"/>
                <w:highlight w:val="none"/>
                <w:lang w:val="en-US" w:eastAsia="zh-CN" w:bidi="ar"/>
              </w:rPr>
              <w:t>应急</w:t>
            </w:r>
            <w:r>
              <w:rPr>
                <w:rFonts w:hint="eastAsia" w:ascii="仿宋_GB2312" w:hAnsi="仿宋_GB2312" w:eastAsia="仿宋_GB2312" w:cs="仿宋_GB2312"/>
                <w:color w:val="auto"/>
                <w:sz w:val="21"/>
                <w:szCs w:val="21"/>
                <w:highlight w:val="none"/>
                <w:lang w:val="en-US" w:eastAsia="zh-CN" w:bidi="ar"/>
              </w:rPr>
              <w:t>（危险化学品、烟花爆竹、非煤矿山）提供本行业领域重点企业名单+重点企业检查记录+问题隐患整改台账</w:t>
            </w:r>
          </w:p>
          <w:p w14:paraId="3C233D15">
            <w:pPr>
              <w:keepNext w:val="0"/>
              <w:keepLines w:val="0"/>
              <w:pageBreakBefore w:val="0"/>
              <w:numPr>
                <w:ilvl w:val="0"/>
                <w:numId w:val="0"/>
              </w:numPr>
              <w:kinsoku/>
              <w:wordWrap/>
              <w:autoSpaceDE/>
              <w:autoSpaceDN/>
              <w:bidi w:val="0"/>
              <w:adjustRightInd/>
              <w:snapToGrid/>
              <w:spacing w:line="280" w:lineRule="exact"/>
              <w:textAlignment w:val="auto"/>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提示：重点企业名单要与重点企业检查记录保持一致，保证重点企业检查全覆盖，并附文字描述：全县xx行业领域重点企业单位xx家，安全生产大检查以来共计检查xx次，发现问题xx个，整改xx个，注意文字描述与提交的清单保持一致）问题隐患台账安办制定后统一发送到各单位。（危化品、燃气、水电站等高危行业应做到所以企业检查全覆盖）</w:t>
            </w:r>
            <w:r>
              <w:rPr>
                <w:rFonts w:hint="eastAsia" w:ascii="仿宋_GB2312" w:hAnsi="仿宋_GB2312" w:eastAsia="仿宋_GB2312" w:cs="仿宋_GB2312"/>
                <w:b/>
                <w:bCs/>
                <w:color w:val="auto"/>
                <w:sz w:val="21"/>
                <w:szCs w:val="21"/>
                <w:highlight w:val="none"/>
                <w:lang w:val="en-US" w:eastAsia="zh-CN" w:bidi="ar"/>
              </w:rPr>
              <w:t>县应急局</w:t>
            </w:r>
            <w:r>
              <w:rPr>
                <w:rFonts w:hint="eastAsia" w:ascii="仿宋_GB2312" w:hAnsi="仿宋_GB2312" w:eastAsia="仿宋_GB2312" w:cs="仿宋_GB2312"/>
                <w:color w:val="auto"/>
                <w:sz w:val="21"/>
                <w:szCs w:val="21"/>
                <w:highlight w:val="none"/>
                <w:lang w:val="en-US" w:eastAsia="zh-CN" w:bidi="ar"/>
              </w:rPr>
              <w:t>提供本年大检查综合督导的工作佐证资料</w:t>
            </w:r>
          </w:p>
          <w:p w14:paraId="64385B6F">
            <w:pPr>
              <w:keepNext w:val="0"/>
              <w:keepLines w:val="0"/>
              <w:pageBreakBefore w:val="0"/>
              <w:numPr>
                <w:ilvl w:val="0"/>
                <w:numId w:val="0"/>
              </w:numPr>
              <w:kinsoku/>
              <w:wordWrap/>
              <w:autoSpaceDE/>
              <w:autoSpaceDN/>
              <w:bidi w:val="0"/>
              <w:adjustRightInd/>
              <w:snapToGrid/>
              <w:spacing w:line="280" w:lineRule="exact"/>
              <w:ind w:leftChars="0"/>
              <w:textAlignment w:val="auto"/>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b/>
                <w:bCs/>
                <w:color w:val="auto"/>
                <w:sz w:val="21"/>
                <w:szCs w:val="21"/>
                <w:highlight w:val="none"/>
                <w:lang w:val="en-US" w:eastAsia="zh-CN" w:bidi="ar"/>
              </w:rPr>
              <w:t>（3）县应急局</w:t>
            </w:r>
            <w:r>
              <w:rPr>
                <w:rFonts w:hint="eastAsia" w:ascii="仿宋_GB2312" w:hAnsi="仿宋_GB2312" w:eastAsia="仿宋_GB2312" w:cs="仿宋_GB2312"/>
                <w:color w:val="auto"/>
                <w:sz w:val="21"/>
                <w:szCs w:val="21"/>
                <w:highlight w:val="none"/>
                <w:lang w:val="en-US" w:eastAsia="zh-CN" w:bidi="ar"/>
              </w:rPr>
              <w:t>提供</w:t>
            </w:r>
            <w:r>
              <w:rPr>
                <w:rFonts w:hint="default" w:ascii="Times New Roman" w:hAnsi="Times New Roman" w:eastAsia="仿宋_GB2312" w:cs="Times New Roman"/>
                <w:sz w:val="21"/>
                <w:szCs w:val="21"/>
                <w:highlight w:val="none"/>
              </w:rPr>
              <w:t>“巩固提升年”实施方案</w:t>
            </w:r>
            <w:r>
              <w:rPr>
                <w:rFonts w:hint="eastAsia" w:ascii="仿宋_GB2312" w:hAnsi="仿宋_GB2312" w:eastAsia="仿宋_GB2312" w:cs="仿宋_GB2312"/>
                <w:color w:val="auto"/>
                <w:sz w:val="21"/>
                <w:szCs w:val="21"/>
                <w:highlight w:val="none"/>
                <w:lang w:val="en-US" w:eastAsia="zh-CN" w:bidi="ar"/>
              </w:rPr>
              <w:t>工作文件和总结；</w:t>
            </w:r>
            <w:r>
              <w:rPr>
                <w:rFonts w:hint="eastAsia" w:ascii="仿宋_GB2312" w:hAnsi="仿宋_GB2312" w:eastAsia="仿宋_GB2312" w:cs="仿宋_GB2312"/>
                <w:b/>
                <w:bCs/>
                <w:color w:val="auto"/>
                <w:sz w:val="21"/>
                <w:szCs w:val="21"/>
                <w:highlight w:val="none"/>
                <w:lang w:val="en-US" w:eastAsia="zh-CN" w:bidi="ar"/>
              </w:rPr>
              <w:t>行业部门</w:t>
            </w:r>
            <w:r>
              <w:rPr>
                <w:rFonts w:hint="eastAsia" w:ascii="仿宋_GB2312" w:hAnsi="仿宋_GB2312" w:eastAsia="仿宋_GB2312" w:cs="仿宋_GB2312"/>
                <w:color w:val="auto"/>
                <w:sz w:val="21"/>
                <w:szCs w:val="21"/>
                <w:highlight w:val="none"/>
                <w:lang w:val="en-US" w:eastAsia="zh-CN" w:bidi="ar"/>
              </w:rPr>
              <w:t>提供本行业领域</w:t>
            </w:r>
            <w:r>
              <w:rPr>
                <w:rFonts w:hint="default" w:ascii="Times New Roman" w:hAnsi="Times New Roman" w:eastAsia="仿宋_GB2312" w:cs="Times New Roman"/>
                <w:color w:val="000000"/>
                <w:sz w:val="21"/>
                <w:szCs w:val="21"/>
                <w:highlight w:val="none"/>
              </w:rPr>
              <w:t>《“奋战一百天、护航二十大”专项行动工作方案》</w:t>
            </w:r>
            <w:r>
              <w:rPr>
                <w:rFonts w:hint="eastAsia" w:ascii="仿宋_GB2312" w:hAnsi="仿宋_GB2312" w:eastAsia="仿宋_GB2312" w:cs="仿宋_GB2312"/>
                <w:color w:val="auto"/>
                <w:sz w:val="21"/>
                <w:szCs w:val="21"/>
                <w:highlight w:val="none"/>
                <w:lang w:val="en-US" w:eastAsia="zh-CN" w:bidi="ar"/>
              </w:rPr>
              <w:t>+重点企业检查记录+问题隐患整改台账</w:t>
            </w:r>
          </w:p>
          <w:p w14:paraId="63034D18">
            <w:pPr>
              <w:keepNext w:val="0"/>
              <w:keepLines w:val="0"/>
              <w:pageBreakBefore w:val="0"/>
              <w:numPr>
                <w:ilvl w:val="0"/>
                <w:numId w:val="0"/>
              </w:numPr>
              <w:kinsoku/>
              <w:wordWrap/>
              <w:autoSpaceDE/>
              <w:autoSpaceDN/>
              <w:bidi w:val="0"/>
              <w:adjustRightInd/>
              <w:snapToGrid/>
              <w:spacing w:line="280" w:lineRule="exact"/>
              <w:ind w:leftChars="0"/>
              <w:textAlignment w:val="auto"/>
              <w:rPr>
                <w:rFonts w:hint="eastAsia" w:ascii="仿宋_GB2312" w:hAnsi="仿宋_GB2312" w:eastAsia="仿宋_GB2312" w:cs="仿宋_GB2312"/>
                <w:color w:val="auto"/>
                <w:sz w:val="21"/>
                <w:szCs w:val="21"/>
                <w:highlight w:val="none"/>
                <w:lang w:val="en-US" w:eastAsia="zh-CN" w:bidi="ar"/>
              </w:rPr>
            </w:pPr>
            <w:r>
              <w:rPr>
                <w:rFonts w:hint="eastAsia" w:ascii="仿宋_GB2312" w:hAnsi="仿宋_GB2312" w:eastAsia="仿宋_GB2312" w:cs="仿宋_GB2312"/>
                <w:color w:val="auto"/>
                <w:sz w:val="21"/>
                <w:szCs w:val="21"/>
                <w:highlight w:val="none"/>
                <w:lang w:val="en-US" w:eastAsia="zh-CN" w:bidi="ar"/>
              </w:rPr>
              <w:t>（4）</w:t>
            </w:r>
            <w:r>
              <w:rPr>
                <w:rFonts w:hint="eastAsia" w:ascii="仿宋_GB2312" w:hAnsi="仿宋_GB2312" w:eastAsia="仿宋_GB2312" w:cs="仿宋_GB2312"/>
                <w:b/>
                <w:bCs/>
                <w:color w:val="auto"/>
                <w:sz w:val="21"/>
                <w:szCs w:val="21"/>
                <w:highlight w:val="none"/>
                <w:lang w:val="en-US" w:eastAsia="zh-CN"/>
              </w:rPr>
              <w:t>县市场监管局</w:t>
            </w:r>
            <w:r>
              <w:rPr>
                <w:rFonts w:hint="eastAsia" w:ascii="仿宋_GB2312" w:hAnsi="仿宋_GB2312" w:eastAsia="仿宋_GB2312" w:cs="仿宋_GB2312"/>
                <w:color w:val="auto"/>
                <w:sz w:val="21"/>
                <w:szCs w:val="21"/>
                <w:highlight w:val="none"/>
                <w:lang w:val="en-US" w:eastAsia="zh-CN"/>
              </w:rPr>
              <w:t>提供工作台账</w:t>
            </w:r>
          </w:p>
          <w:p w14:paraId="1C06B6BF">
            <w:pPr>
              <w:keepNext w:val="0"/>
              <w:keepLines w:val="0"/>
              <w:pageBreakBefore w:val="0"/>
              <w:numPr>
                <w:ilvl w:val="0"/>
                <w:numId w:val="0"/>
              </w:numPr>
              <w:kinsoku/>
              <w:wordWrap/>
              <w:autoSpaceDE/>
              <w:autoSpaceDN/>
              <w:bidi w:val="0"/>
              <w:adjustRightInd/>
              <w:snapToGrid/>
              <w:spacing w:line="280" w:lineRule="exact"/>
              <w:textAlignment w:val="auto"/>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（5）（6）（8）（9）</w:t>
            </w:r>
            <w:r>
              <w:rPr>
                <w:rFonts w:hint="eastAsia" w:ascii="Times New Roman" w:hAnsi="Times New Roman" w:eastAsia="仿宋_GB2312" w:cs="Times New Roman"/>
                <w:b/>
                <w:bCs/>
                <w:sz w:val="21"/>
                <w:szCs w:val="21"/>
                <w:highlight w:val="none"/>
                <w:lang w:val="en-US" w:eastAsia="zh-CN"/>
              </w:rPr>
              <w:t>县应急局</w:t>
            </w:r>
            <w:r>
              <w:rPr>
                <w:rFonts w:hint="eastAsia" w:ascii="Times New Roman" w:hAnsi="Times New Roman" w:eastAsia="仿宋_GB2312" w:cs="Times New Roman"/>
                <w:sz w:val="21"/>
                <w:szCs w:val="21"/>
                <w:highlight w:val="none"/>
                <w:lang w:val="en-US" w:eastAsia="zh-CN"/>
              </w:rPr>
              <w:t>提供</w:t>
            </w:r>
          </w:p>
          <w:p w14:paraId="79AD40B5">
            <w:pPr>
              <w:keepNext w:val="0"/>
              <w:keepLines w:val="0"/>
              <w:pageBreakBefore w:val="0"/>
              <w:numPr>
                <w:ilvl w:val="0"/>
                <w:numId w:val="0"/>
              </w:numPr>
              <w:kinsoku/>
              <w:wordWrap/>
              <w:autoSpaceDE/>
              <w:autoSpaceDN/>
              <w:bidi w:val="0"/>
              <w:adjustRightInd/>
              <w:snapToGrid/>
              <w:spacing w:line="280" w:lineRule="exact"/>
              <w:textAlignment w:val="auto"/>
              <w:rPr>
                <w:rFonts w:hint="eastAsia" w:ascii="仿宋_GB2312" w:hAnsi="仿宋_GB2312" w:eastAsia="仿宋_GB2312" w:cs="仿宋_GB2312"/>
                <w:color w:val="auto"/>
                <w:sz w:val="21"/>
                <w:szCs w:val="21"/>
                <w:highlight w:val="none"/>
                <w:lang w:val="en-US" w:eastAsia="zh-CN" w:bidi="ar"/>
              </w:rPr>
            </w:pPr>
            <w:r>
              <w:rPr>
                <w:rFonts w:hint="eastAsia" w:ascii="Times New Roman" w:hAnsi="Times New Roman" w:eastAsia="仿宋_GB2312" w:cs="Times New Roman"/>
                <w:sz w:val="21"/>
                <w:szCs w:val="21"/>
                <w:highlight w:val="none"/>
                <w:lang w:val="en-US" w:eastAsia="zh-CN"/>
              </w:rPr>
              <w:t>（7）</w:t>
            </w:r>
            <w:r>
              <w:rPr>
                <w:rFonts w:hint="eastAsia" w:ascii="仿宋_GB2312" w:hAnsi="仿宋_GB2312" w:eastAsia="仿宋_GB2312" w:cs="仿宋_GB2312"/>
                <w:b/>
                <w:bCs/>
                <w:color w:val="auto"/>
                <w:sz w:val="21"/>
                <w:szCs w:val="21"/>
                <w:highlight w:val="none"/>
                <w:lang w:val="en-US" w:eastAsia="zh-CN" w:bidi="ar"/>
              </w:rPr>
              <w:t>县住建</w:t>
            </w:r>
            <w:r>
              <w:rPr>
                <w:rFonts w:hint="eastAsia" w:ascii="仿宋_GB2312" w:hAnsi="仿宋_GB2312" w:eastAsia="仿宋_GB2312" w:cs="仿宋_GB2312"/>
                <w:color w:val="auto"/>
                <w:sz w:val="21"/>
                <w:szCs w:val="21"/>
                <w:highlight w:val="none"/>
                <w:lang w:val="en-US" w:eastAsia="zh-CN" w:bidi="ar"/>
              </w:rPr>
              <w:t>（燃气、建筑施工、铁路）、县</w:t>
            </w:r>
            <w:r>
              <w:rPr>
                <w:rFonts w:hint="eastAsia" w:ascii="仿宋_GB2312" w:hAnsi="仿宋_GB2312" w:eastAsia="仿宋_GB2312" w:cs="仿宋_GB2312"/>
                <w:b/>
                <w:bCs/>
                <w:color w:val="auto"/>
                <w:sz w:val="21"/>
                <w:szCs w:val="21"/>
                <w:highlight w:val="none"/>
                <w:lang w:val="en-US" w:eastAsia="zh-CN" w:bidi="ar"/>
              </w:rPr>
              <w:t>卫生健康局</w:t>
            </w:r>
            <w:r>
              <w:rPr>
                <w:rFonts w:hint="eastAsia" w:ascii="仿宋_GB2312" w:hAnsi="仿宋_GB2312" w:eastAsia="仿宋_GB2312" w:cs="仿宋_GB2312"/>
                <w:color w:val="auto"/>
                <w:sz w:val="21"/>
                <w:szCs w:val="21"/>
                <w:highlight w:val="none"/>
                <w:lang w:val="en-US" w:eastAsia="zh-CN" w:bidi="ar"/>
              </w:rPr>
              <w:t>（疫情隔离场所、卫生健康领域）、</w:t>
            </w:r>
            <w:r>
              <w:rPr>
                <w:rFonts w:hint="eastAsia" w:ascii="仿宋_GB2312" w:hAnsi="仿宋_GB2312" w:eastAsia="仿宋_GB2312" w:cs="仿宋_GB2312"/>
                <w:b/>
                <w:bCs/>
                <w:color w:val="auto"/>
                <w:sz w:val="21"/>
                <w:szCs w:val="21"/>
                <w:highlight w:val="none"/>
                <w:lang w:val="en-US" w:eastAsia="zh-CN" w:bidi="ar"/>
              </w:rPr>
              <w:t>县公安局</w:t>
            </w:r>
            <w:r>
              <w:rPr>
                <w:rFonts w:hint="eastAsia" w:ascii="仿宋_GB2312" w:hAnsi="仿宋_GB2312" w:eastAsia="仿宋_GB2312" w:cs="仿宋_GB2312"/>
                <w:color w:val="auto"/>
                <w:sz w:val="21"/>
                <w:szCs w:val="21"/>
                <w:highlight w:val="none"/>
                <w:lang w:val="en-US" w:eastAsia="zh-CN" w:bidi="ar"/>
              </w:rPr>
              <w:t>（民爆物品、监狱戒毒场所）、</w:t>
            </w:r>
            <w:r>
              <w:rPr>
                <w:rFonts w:hint="eastAsia" w:ascii="仿宋_GB2312" w:hAnsi="仿宋_GB2312" w:eastAsia="仿宋_GB2312" w:cs="仿宋_GB2312"/>
                <w:b/>
                <w:bCs/>
                <w:color w:val="auto"/>
                <w:sz w:val="21"/>
                <w:szCs w:val="21"/>
                <w:highlight w:val="none"/>
                <w:lang w:val="en-US" w:eastAsia="zh-CN" w:bidi="ar"/>
              </w:rPr>
              <w:t>县教体局</w:t>
            </w:r>
            <w:r>
              <w:rPr>
                <w:rFonts w:hint="eastAsia" w:ascii="仿宋_GB2312" w:hAnsi="仿宋_GB2312" w:eastAsia="仿宋_GB2312" w:cs="仿宋_GB2312"/>
                <w:color w:val="auto"/>
                <w:sz w:val="21"/>
                <w:szCs w:val="21"/>
                <w:highlight w:val="none"/>
                <w:lang w:val="en-US" w:eastAsia="zh-CN" w:bidi="ar"/>
              </w:rPr>
              <w:t>（校园安全、体育行业）、</w:t>
            </w:r>
            <w:r>
              <w:rPr>
                <w:rFonts w:hint="eastAsia" w:ascii="仿宋_GB2312" w:hAnsi="仿宋_GB2312" w:eastAsia="仿宋_GB2312" w:cs="仿宋_GB2312"/>
                <w:b/>
                <w:bCs/>
                <w:color w:val="auto"/>
                <w:sz w:val="21"/>
                <w:szCs w:val="21"/>
                <w:highlight w:val="none"/>
                <w:lang w:val="en-US" w:eastAsia="zh-CN" w:bidi="ar"/>
              </w:rPr>
              <w:t>县市场监管</w:t>
            </w:r>
            <w:r>
              <w:rPr>
                <w:rFonts w:hint="eastAsia" w:ascii="仿宋_GB2312" w:hAnsi="仿宋_GB2312" w:eastAsia="仿宋_GB2312" w:cs="仿宋_GB2312"/>
                <w:color w:val="auto"/>
                <w:sz w:val="21"/>
                <w:szCs w:val="21"/>
                <w:highlight w:val="none"/>
                <w:lang w:val="en-US" w:eastAsia="zh-CN" w:bidi="ar"/>
              </w:rPr>
              <w:t>（特种设备）、县</w:t>
            </w:r>
            <w:r>
              <w:rPr>
                <w:rFonts w:hint="eastAsia" w:ascii="仿宋_GB2312" w:hAnsi="仿宋_GB2312" w:eastAsia="仿宋_GB2312" w:cs="仿宋_GB2312"/>
                <w:b/>
                <w:bCs/>
                <w:color w:val="auto"/>
                <w:sz w:val="21"/>
                <w:szCs w:val="21"/>
                <w:highlight w:val="none"/>
                <w:lang w:val="en-US" w:eastAsia="zh-CN" w:bidi="ar"/>
              </w:rPr>
              <w:t>文广</w:t>
            </w:r>
            <w:r>
              <w:rPr>
                <w:rFonts w:hint="eastAsia" w:ascii="仿宋_GB2312" w:hAnsi="仿宋_GB2312" w:eastAsia="仿宋_GB2312" w:cs="仿宋_GB2312"/>
                <w:color w:val="auto"/>
                <w:sz w:val="21"/>
                <w:szCs w:val="21"/>
                <w:highlight w:val="none"/>
                <w:lang w:val="en-US" w:eastAsia="zh-CN" w:bidi="ar"/>
              </w:rPr>
              <w:t>（旅游行业）</w:t>
            </w:r>
            <w:r>
              <w:rPr>
                <w:rFonts w:hint="eastAsia" w:ascii="仿宋_GB2312" w:hAnsi="仿宋_GB2312" w:eastAsia="仿宋_GB2312" w:cs="仿宋_GB2312"/>
                <w:b/>
                <w:bCs/>
                <w:color w:val="auto"/>
                <w:sz w:val="21"/>
                <w:szCs w:val="21"/>
                <w:highlight w:val="none"/>
                <w:lang w:val="en-US" w:eastAsia="zh-CN" w:bidi="ar"/>
              </w:rPr>
              <w:t>、县商务经合局</w:t>
            </w:r>
            <w:r>
              <w:rPr>
                <w:rFonts w:hint="eastAsia" w:ascii="仿宋_GB2312" w:hAnsi="仿宋_GB2312" w:eastAsia="仿宋_GB2312" w:cs="仿宋_GB2312"/>
                <w:color w:val="auto"/>
                <w:sz w:val="21"/>
                <w:szCs w:val="21"/>
                <w:highlight w:val="none"/>
                <w:lang w:val="en-US" w:eastAsia="zh-CN" w:bidi="ar"/>
              </w:rPr>
              <w:t>（商贸服务）、</w:t>
            </w:r>
            <w:r>
              <w:rPr>
                <w:rFonts w:hint="eastAsia" w:ascii="仿宋_GB2312" w:hAnsi="仿宋_GB2312" w:eastAsia="仿宋_GB2312" w:cs="仿宋_GB2312"/>
                <w:b/>
                <w:bCs/>
                <w:color w:val="auto"/>
                <w:sz w:val="21"/>
                <w:szCs w:val="21"/>
                <w:highlight w:val="none"/>
                <w:lang w:val="en-US" w:eastAsia="zh-CN" w:bidi="ar"/>
              </w:rPr>
              <w:t>市农业农村</w:t>
            </w:r>
            <w:r>
              <w:rPr>
                <w:rFonts w:hint="eastAsia" w:ascii="仿宋_GB2312" w:hAnsi="仿宋_GB2312" w:eastAsia="仿宋_GB2312" w:cs="仿宋_GB2312"/>
                <w:color w:val="auto"/>
                <w:sz w:val="21"/>
                <w:szCs w:val="21"/>
                <w:highlight w:val="none"/>
                <w:lang w:val="en-US" w:eastAsia="zh-CN" w:bidi="ar"/>
              </w:rPr>
              <w:t>（农业农村）、</w:t>
            </w:r>
            <w:r>
              <w:rPr>
                <w:rFonts w:hint="eastAsia" w:ascii="仿宋_GB2312" w:hAnsi="仿宋_GB2312" w:eastAsia="仿宋_GB2312" w:cs="仿宋_GB2312"/>
                <w:b/>
                <w:bCs/>
                <w:color w:val="auto"/>
                <w:sz w:val="21"/>
                <w:szCs w:val="21"/>
                <w:highlight w:val="none"/>
                <w:lang w:val="en-US" w:eastAsia="zh-CN" w:bidi="ar"/>
              </w:rPr>
              <w:t>县交运局、县交警大队（</w:t>
            </w:r>
            <w:r>
              <w:rPr>
                <w:rFonts w:hint="eastAsia" w:ascii="仿宋_GB2312" w:hAnsi="仿宋_GB2312" w:eastAsia="仿宋_GB2312" w:cs="仿宋_GB2312"/>
                <w:color w:val="auto"/>
                <w:sz w:val="21"/>
                <w:szCs w:val="21"/>
                <w:highlight w:val="none"/>
                <w:lang w:val="en-US" w:eastAsia="zh-CN" w:bidi="ar"/>
              </w:rPr>
              <w:t>交通安全）、</w:t>
            </w:r>
            <w:r>
              <w:rPr>
                <w:rFonts w:hint="eastAsia" w:ascii="仿宋_GB2312" w:hAnsi="仿宋_GB2312" w:eastAsia="仿宋_GB2312" w:cs="仿宋_GB2312"/>
                <w:b/>
                <w:bCs/>
                <w:color w:val="auto"/>
                <w:sz w:val="21"/>
                <w:szCs w:val="21"/>
                <w:highlight w:val="none"/>
                <w:lang w:val="en-US" w:eastAsia="zh-CN" w:bidi="ar"/>
              </w:rPr>
              <w:t>县经科局</w:t>
            </w:r>
            <w:r>
              <w:rPr>
                <w:rFonts w:hint="eastAsia" w:ascii="仿宋_GB2312" w:hAnsi="仿宋_GB2312" w:eastAsia="仿宋_GB2312" w:cs="仿宋_GB2312"/>
                <w:color w:val="auto"/>
                <w:sz w:val="21"/>
                <w:szCs w:val="21"/>
                <w:highlight w:val="none"/>
                <w:lang w:val="en-US" w:eastAsia="zh-CN" w:bidi="ar"/>
              </w:rPr>
              <w:t>（工贸行业）、</w:t>
            </w:r>
            <w:r>
              <w:rPr>
                <w:rFonts w:hint="eastAsia" w:ascii="仿宋_GB2312" w:hAnsi="仿宋_GB2312" w:eastAsia="仿宋_GB2312" w:cs="仿宋_GB2312"/>
                <w:b/>
                <w:bCs/>
                <w:color w:val="auto"/>
                <w:sz w:val="21"/>
                <w:szCs w:val="21"/>
                <w:highlight w:val="none"/>
                <w:lang w:val="en-US" w:eastAsia="zh-CN" w:bidi="ar"/>
              </w:rPr>
              <w:t>县消防救援大队</w:t>
            </w:r>
            <w:r>
              <w:rPr>
                <w:rFonts w:hint="eastAsia" w:ascii="仿宋_GB2312" w:hAnsi="仿宋_GB2312" w:eastAsia="仿宋_GB2312" w:cs="仿宋_GB2312"/>
                <w:color w:val="auto"/>
                <w:sz w:val="21"/>
                <w:szCs w:val="21"/>
                <w:highlight w:val="none"/>
                <w:lang w:val="en-US" w:eastAsia="zh-CN" w:bidi="ar"/>
              </w:rPr>
              <w:t>（消防安全）、县</w:t>
            </w:r>
            <w:r>
              <w:rPr>
                <w:rFonts w:hint="eastAsia" w:ascii="仿宋_GB2312" w:hAnsi="仿宋_GB2312" w:eastAsia="仿宋_GB2312" w:cs="仿宋_GB2312"/>
                <w:b/>
                <w:bCs/>
                <w:color w:val="auto"/>
                <w:sz w:val="21"/>
                <w:szCs w:val="21"/>
                <w:highlight w:val="none"/>
                <w:lang w:val="en-US" w:eastAsia="zh-CN" w:bidi="ar"/>
              </w:rPr>
              <w:t>水利</w:t>
            </w:r>
            <w:r>
              <w:rPr>
                <w:rFonts w:hint="eastAsia" w:ascii="仿宋_GB2312" w:hAnsi="仿宋_GB2312" w:eastAsia="仿宋_GB2312" w:cs="仿宋_GB2312"/>
                <w:color w:val="auto"/>
                <w:sz w:val="21"/>
                <w:szCs w:val="21"/>
                <w:highlight w:val="none"/>
                <w:lang w:val="en-US" w:eastAsia="zh-CN" w:bidi="ar"/>
              </w:rPr>
              <w:t>（水电站）、</w:t>
            </w:r>
            <w:r>
              <w:rPr>
                <w:rFonts w:hint="eastAsia" w:ascii="仿宋_GB2312" w:hAnsi="仿宋_GB2312" w:eastAsia="仿宋_GB2312" w:cs="仿宋_GB2312"/>
                <w:b/>
                <w:bCs/>
                <w:color w:val="auto"/>
                <w:sz w:val="21"/>
                <w:szCs w:val="21"/>
                <w:highlight w:val="none"/>
                <w:lang w:val="en-US" w:eastAsia="zh-CN" w:bidi="ar"/>
              </w:rPr>
              <w:t>县生态环境</w:t>
            </w:r>
            <w:r>
              <w:rPr>
                <w:rFonts w:hint="eastAsia" w:ascii="仿宋_GB2312" w:hAnsi="仿宋_GB2312" w:eastAsia="仿宋_GB2312" w:cs="仿宋_GB2312"/>
                <w:color w:val="auto"/>
                <w:sz w:val="21"/>
                <w:szCs w:val="21"/>
                <w:highlight w:val="none"/>
                <w:lang w:val="en-US" w:eastAsia="zh-CN" w:bidi="ar"/>
              </w:rPr>
              <w:t>（危险废物）、</w:t>
            </w:r>
            <w:r>
              <w:rPr>
                <w:rFonts w:hint="eastAsia" w:ascii="仿宋_GB2312" w:hAnsi="仿宋_GB2312" w:eastAsia="仿宋_GB2312" w:cs="仿宋_GB2312"/>
                <w:b/>
                <w:bCs/>
                <w:color w:val="auto"/>
                <w:sz w:val="21"/>
                <w:szCs w:val="21"/>
                <w:highlight w:val="none"/>
                <w:lang w:val="en-US" w:eastAsia="zh-CN" w:bidi="ar"/>
              </w:rPr>
              <w:t>县发改</w:t>
            </w:r>
            <w:r>
              <w:rPr>
                <w:rFonts w:hint="eastAsia" w:ascii="仿宋_GB2312" w:hAnsi="仿宋_GB2312" w:eastAsia="仿宋_GB2312" w:cs="仿宋_GB2312"/>
                <w:color w:val="auto"/>
                <w:sz w:val="21"/>
                <w:szCs w:val="21"/>
                <w:highlight w:val="none"/>
                <w:lang w:val="en-US" w:eastAsia="zh-CN" w:bidi="ar"/>
              </w:rPr>
              <w:t>（能源安全、粮食和物资储备安全）、</w:t>
            </w:r>
            <w:r>
              <w:rPr>
                <w:rFonts w:hint="eastAsia" w:ascii="仿宋_GB2312" w:hAnsi="仿宋_GB2312" w:eastAsia="仿宋_GB2312" w:cs="仿宋_GB2312"/>
                <w:b/>
                <w:bCs/>
                <w:color w:val="auto"/>
                <w:sz w:val="21"/>
                <w:szCs w:val="21"/>
                <w:highlight w:val="none"/>
                <w:lang w:val="en-US" w:eastAsia="zh-CN" w:bidi="ar"/>
              </w:rPr>
              <w:t>县民政</w:t>
            </w:r>
            <w:r>
              <w:rPr>
                <w:rFonts w:hint="eastAsia" w:ascii="仿宋_GB2312" w:hAnsi="仿宋_GB2312" w:eastAsia="仿宋_GB2312" w:cs="仿宋_GB2312"/>
                <w:color w:val="auto"/>
                <w:sz w:val="21"/>
                <w:szCs w:val="21"/>
                <w:highlight w:val="none"/>
                <w:lang w:val="en-US" w:eastAsia="zh-CN" w:bidi="ar"/>
              </w:rPr>
              <w:t>（民政领域）、县</w:t>
            </w:r>
            <w:r>
              <w:rPr>
                <w:rFonts w:hint="eastAsia" w:ascii="仿宋_GB2312" w:hAnsi="仿宋_GB2312" w:eastAsia="仿宋_GB2312" w:cs="仿宋_GB2312"/>
                <w:b/>
                <w:bCs/>
                <w:color w:val="auto"/>
                <w:sz w:val="21"/>
                <w:szCs w:val="21"/>
                <w:highlight w:val="none"/>
                <w:lang w:val="en-US" w:eastAsia="zh-CN" w:bidi="ar"/>
              </w:rPr>
              <w:t>应急</w:t>
            </w:r>
            <w:r>
              <w:rPr>
                <w:rFonts w:hint="eastAsia" w:ascii="仿宋_GB2312" w:hAnsi="仿宋_GB2312" w:eastAsia="仿宋_GB2312" w:cs="仿宋_GB2312"/>
                <w:color w:val="auto"/>
                <w:sz w:val="21"/>
                <w:szCs w:val="21"/>
                <w:highlight w:val="none"/>
                <w:lang w:val="en-US" w:eastAsia="zh-CN" w:bidi="ar"/>
              </w:rPr>
              <w:t>（危险化学品、烟花爆竹、非煤矿山）提供本行业领域重点企业名单+重点企业检查记录+问题隐患整改台账</w:t>
            </w:r>
          </w:p>
          <w:p w14:paraId="297D495D">
            <w:pPr>
              <w:keepNext w:val="0"/>
              <w:keepLines w:val="0"/>
              <w:pageBreakBefore w:val="0"/>
              <w:numPr>
                <w:ilvl w:val="0"/>
                <w:numId w:val="0"/>
              </w:numPr>
              <w:kinsoku/>
              <w:wordWrap/>
              <w:autoSpaceDE/>
              <w:autoSpaceDN/>
              <w:bidi w:val="0"/>
              <w:adjustRightInd/>
              <w:snapToGrid/>
              <w:spacing w:line="280" w:lineRule="exact"/>
              <w:textAlignment w:val="auto"/>
              <w:rPr>
                <w:rFonts w:hint="default" w:ascii="Times New Roman" w:hAnsi="Times New Roman" w:eastAsia="仿宋_GB2312" w:cs="Times New Roman"/>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bidi="ar"/>
              </w:rPr>
              <w:t>（提示：重点企业名单要与重点企业检查记录保持一致，保证重点企业检查全覆盖，并附文字描述：全县xx行业领域重点企业单位xx家，安全生产大检查以来共计检查xx次，发现问题xx个，整改xx个，注意文字描述与提交的清单保持一致）问题隐患台账安办制定后统一发送到各单位。（危化品、燃气、水电站等高危行业应做到所以企业检查全覆盖）</w:t>
            </w:r>
          </w:p>
        </w:tc>
        <w:tc>
          <w:tcPr>
            <w:tcW w:w="1116" w:type="pct"/>
            <w:noWrap w:val="0"/>
            <w:vAlign w:val="center"/>
          </w:tcPr>
          <w:p w14:paraId="60D2236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14E0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245" w:type="pct"/>
            <w:vMerge w:val="continue"/>
            <w:noWrap w:val="0"/>
            <w:vAlign w:val="center"/>
          </w:tcPr>
          <w:p w14:paraId="5B4C920F">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4C97695A">
            <w:pPr>
              <w:spacing w:line="320" w:lineRule="exact"/>
              <w:jc w:val="both"/>
              <w:rPr>
                <w:rFonts w:hint="default" w:ascii="Times New Roman" w:hAnsi="Times New Roman" w:eastAsia="仿宋_GB2312" w:cs="Times New Roman"/>
                <w:b/>
                <w:bCs/>
                <w:kern w:val="0"/>
                <w:sz w:val="21"/>
                <w:szCs w:val="21"/>
                <w:highlight w:val="none"/>
                <w:lang w:bidi="ar"/>
              </w:rPr>
            </w:pPr>
          </w:p>
        </w:tc>
        <w:tc>
          <w:tcPr>
            <w:tcW w:w="479" w:type="pct"/>
            <w:noWrap w:val="0"/>
            <w:vAlign w:val="center"/>
          </w:tcPr>
          <w:p w14:paraId="14658364">
            <w:pPr>
              <w:overflowPunct w:val="0"/>
              <w:topLinePunct/>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8.危险化学品安全风险集中治理：狠抓工作机制的建立和重点专项工作方案的落实。</w:t>
            </w:r>
          </w:p>
        </w:tc>
        <w:tc>
          <w:tcPr>
            <w:tcW w:w="1506" w:type="pct"/>
            <w:noWrap w:val="0"/>
            <w:vAlign w:val="center"/>
          </w:tcPr>
          <w:p w14:paraId="7D7E2EA2">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县级危险化学品安全风险集中治理工作实施方案未细化任务清单、落实整治责任、明确时间进度要求的，扣0.2分</w:t>
            </w:r>
            <w:r>
              <w:rPr>
                <w:rFonts w:hint="default" w:ascii="Times New Roman" w:hAnsi="Times New Roman" w:eastAsia="仿宋_GB2312" w:cs="Times New Roman"/>
                <w:sz w:val="21"/>
                <w:szCs w:val="21"/>
                <w:highlight w:val="none"/>
                <w:lang w:eastAsia="zh-CN"/>
              </w:rPr>
              <w:t>；</w:t>
            </w:r>
          </w:p>
          <w:p w14:paraId="5BB8E288">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未按照《遂宁市人民政府安全生产委员会关于印发&lt;遂宁市危险化学品安全风险集中治理工作方案&gt;的通知》（遂安委〔2022〕4号）文件要求，每季度向市安办上报阶段性落实情况的，扣0.3分</w:t>
            </w:r>
            <w:r>
              <w:rPr>
                <w:rFonts w:hint="default" w:ascii="Times New Roman" w:hAnsi="Times New Roman" w:eastAsia="仿宋_GB2312" w:cs="Times New Roman"/>
                <w:sz w:val="21"/>
                <w:szCs w:val="21"/>
                <w:highlight w:val="none"/>
                <w:lang w:eastAsia="zh-CN"/>
              </w:rPr>
              <w:t>；</w:t>
            </w:r>
          </w:p>
          <w:p w14:paraId="5E999E2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未完</w:t>
            </w:r>
            <w:r>
              <w:rPr>
                <w:rFonts w:hint="default" w:ascii="Times New Roman" w:hAnsi="Times New Roman" w:eastAsia="仿宋_GB2312" w:cs="Times New Roman"/>
                <w:color w:val="000000"/>
                <w:sz w:val="21"/>
                <w:szCs w:val="21"/>
                <w:highlight w:val="none"/>
              </w:rPr>
              <w:t>成《省安办关于转发&lt;危险化学品安全风险集中治理工作进度情况评估规则和评估表&gt;的通知》（川安委办函〔2022〕63号）评估表中</w:t>
            </w:r>
            <w:r>
              <w:rPr>
                <w:rFonts w:hint="default" w:ascii="Times New Roman" w:hAnsi="Times New Roman" w:eastAsia="仿宋_GB2312" w:cs="Times New Roman"/>
                <w:sz w:val="21"/>
                <w:szCs w:val="21"/>
                <w:highlight w:val="none"/>
              </w:rPr>
              <w:t>“重点制度项”“重点措施项”二级指标内容的，未完成1项扣0.5分（本项1分，扣完为止）。</w:t>
            </w:r>
          </w:p>
        </w:tc>
        <w:tc>
          <w:tcPr>
            <w:tcW w:w="225" w:type="pct"/>
            <w:noWrap w:val="0"/>
            <w:vAlign w:val="center"/>
          </w:tcPr>
          <w:p w14:paraId="5F569842">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1.5</w:t>
            </w:r>
          </w:p>
        </w:tc>
        <w:tc>
          <w:tcPr>
            <w:tcW w:w="1101" w:type="pct"/>
            <w:noWrap w:val="0"/>
            <w:vAlign w:val="center"/>
          </w:tcPr>
          <w:p w14:paraId="1192D7C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县应急局提供</w:t>
            </w:r>
          </w:p>
        </w:tc>
        <w:tc>
          <w:tcPr>
            <w:tcW w:w="1116" w:type="pct"/>
            <w:noWrap w:val="0"/>
            <w:vAlign w:val="center"/>
          </w:tcPr>
          <w:p w14:paraId="74CDE789">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33AE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245" w:type="pct"/>
            <w:vMerge w:val="continue"/>
            <w:noWrap w:val="0"/>
            <w:vAlign w:val="center"/>
          </w:tcPr>
          <w:p w14:paraId="18C00820">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525A9E56">
            <w:pPr>
              <w:spacing w:line="320" w:lineRule="exact"/>
              <w:jc w:val="both"/>
              <w:rPr>
                <w:rFonts w:hint="default" w:ascii="Times New Roman" w:hAnsi="Times New Roman" w:eastAsia="仿宋_GB2312" w:cs="Times New Roman"/>
                <w:b/>
                <w:bCs/>
                <w:kern w:val="0"/>
                <w:sz w:val="21"/>
                <w:szCs w:val="21"/>
                <w:highlight w:val="none"/>
                <w:lang w:bidi="ar"/>
              </w:rPr>
            </w:pPr>
          </w:p>
        </w:tc>
        <w:tc>
          <w:tcPr>
            <w:tcW w:w="479" w:type="pct"/>
            <w:noWrap w:val="0"/>
            <w:vAlign w:val="center"/>
          </w:tcPr>
          <w:p w14:paraId="4543D27C">
            <w:pPr>
              <w:overflowPunct w:val="0"/>
              <w:topLinePunct/>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9.城镇燃气安全排查集中治理：系统性推进燃气安全管理水平提升。</w:t>
            </w:r>
          </w:p>
        </w:tc>
        <w:tc>
          <w:tcPr>
            <w:tcW w:w="1506" w:type="pct"/>
            <w:noWrap w:val="0"/>
            <w:vAlign w:val="center"/>
          </w:tcPr>
          <w:p w14:paraId="13870F74">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未结合本地实际，制定县级城镇燃气安全生产专项行动实施方案及“百日行动”方案，未细化任务、落实责任、明确时间进度要求，未建立工作专班推进工作落实的，扣0.5分</w:t>
            </w:r>
            <w:r>
              <w:rPr>
                <w:rFonts w:hint="default" w:ascii="Times New Roman" w:hAnsi="Times New Roman" w:eastAsia="仿宋_GB2312" w:cs="Times New Roman"/>
                <w:sz w:val="21"/>
                <w:szCs w:val="21"/>
                <w:highlight w:val="none"/>
                <w:lang w:eastAsia="zh-CN"/>
              </w:rPr>
              <w:t>；</w:t>
            </w:r>
          </w:p>
          <w:p w14:paraId="246ACA54">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未加强燃气执法监管，依法查处燃气安全违法违规行为的，扣0.3分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未实现液化石油气瓶追溯系统全覆盖的，扣0.2分</w:t>
            </w:r>
            <w:r>
              <w:rPr>
                <w:rFonts w:hint="default" w:ascii="Times New Roman" w:hAnsi="Times New Roman" w:eastAsia="仿宋_GB2312" w:cs="Times New Roman"/>
                <w:sz w:val="21"/>
                <w:szCs w:val="21"/>
                <w:highlight w:val="none"/>
                <w:lang w:eastAsia="zh-CN"/>
              </w:rPr>
              <w:t>；</w:t>
            </w:r>
          </w:p>
          <w:p w14:paraId="6CC55983">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未按照《遂宁市城镇燃气安全排查整治工作实施方案》（遂安委〔2022〕2号）、《遂宁市城镇燃气安全专项整治“百日行动”实施方案》（遂安委〔2022〕18号）规定要求完成排查整治工作任务的，扣0.5分。</w:t>
            </w:r>
          </w:p>
        </w:tc>
        <w:tc>
          <w:tcPr>
            <w:tcW w:w="225" w:type="pct"/>
            <w:noWrap w:val="0"/>
            <w:vAlign w:val="center"/>
          </w:tcPr>
          <w:p w14:paraId="4B4A19B8">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1.5</w:t>
            </w:r>
          </w:p>
        </w:tc>
        <w:tc>
          <w:tcPr>
            <w:tcW w:w="1101" w:type="pct"/>
            <w:noWrap w:val="0"/>
            <w:vAlign w:val="center"/>
          </w:tcPr>
          <w:p w14:paraId="7469B3FB">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县住建局</w:t>
            </w:r>
            <w:r>
              <w:rPr>
                <w:rFonts w:hint="eastAsia" w:ascii="Times New Roman" w:hAnsi="Times New Roman" w:eastAsia="仿宋_GB2312" w:cs="Times New Roman"/>
                <w:sz w:val="21"/>
                <w:szCs w:val="21"/>
                <w:highlight w:val="none"/>
                <w:lang w:val="en-US" w:eastAsia="zh-CN"/>
              </w:rPr>
              <w:t>提供</w:t>
            </w:r>
          </w:p>
        </w:tc>
        <w:tc>
          <w:tcPr>
            <w:tcW w:w="1116" w:type="pct"/>
            <w:noWrap w:val="0"/>
            <w:vAlign w:val="center"/>
          </w:tcPr>
          <w:p w14:paraId="7F6A48A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63D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245" w:type="pct"/>
            <w:vMerge w:val="continue"/>
            <w:noWrap w:val="0"/>
            <w:vAlign w:val="center"/>
          </w:tcPr>
          <w:p w14:paraId="7DF0D356">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27773F31">
            <w:pPr>
              <w:spacing w:line="320" w:lineRule="exact"/>
              <w:jc w:val="both"/>
              <w:rPr>
                <w:rFonts w:hint="default" w:ascii="Times New Roman" w:hAnsi="Times New Roman" w:eastAsia="仿宋_GB2312" w:cs="Times New Roman"/>
                <w:b/>
                <w:bCs/>
                <w:kern w:val="0"/>
                <w:sz w:val="21"/>
                <w:szCs w:val="21"/>
                <w:highlight w:val="none"/>
                <w:lang w:bidi="ar"/>
              </w:rPr>
            </w:pPr>
          </w:p>
        </w:tc>
        <w:tc>
          <w:tcPr>
            <w:tcW w:w="479" w:type="pct"/>
            <w:noWrap w:val="0"/>
            <w:vAlign w:val="center"/>
          </w:tcPr>
          <w:p w14:paraId="66D6CBB8">
            <w:pPr>
              <w:overflowPunct w:val="0"/>
              <w:topLinePunct/>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ar"/>
              </w:rPr>
              <w:t>10.房屋建筑安全隐患排查整治：以经营性自建房排查整治为重点，确保房屋使用安全。</w:t>
            </w:r>
          </w:p>
        </w:tc>
        <w:tc>
          <w:tcPr>
            <w:tcW w:w="1506" w:type="pct"/>
            <w:noWrap w:val="0"/>
            <w:vAlign w:val="center"/>
          </w:tcPr>
          <w:p w14:paraId="7CEE8D15">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w:t>
            </w:r>
            <w:r>
              <w:rPr>
                <w:rFonts w:hint="default" w:ascii="Times New Roman" w:hAnsi="Times New Roman" w:eastAsia="仿宋_GB2312" w:cs="Times New Roman"/>
                <w:color w:val="000000"/>
                <w:sz w:val="21"/>
                <w:szCs w:val="21"/>
                <w:highlight w:val="none"/>
              </w:rPr>
              <w:t>按遂宁市人民政府安全生产委员会办公室关于印发《遂宁市城乡自建房安全专项整治工作方案》的通知（遂安办〔2022〕55号）及《市安办关于印发全市生产经营租住村（居）民自建房重大火灾风险综合治理工作实施方案的通知》（遂安办〔2022〕14号）等工作要求，制定方案措施并部署落实，或不符合全市进度和工作质量要求的，未开展指导检查的，扣0.5分</w:t>
            </w:r>
            <w:r>
              <w:rPr>
                <w:rFonts w:hint="default" w:ascii="Times New Roman" w:hAnsi="Times New Roman" w:eastAsia="仿宋_GB2312" w:cs="Times New Roman"/>
                <w:sz w:val="21"/>
                <w:szCs w:val="21"/>
                <w:highlight w:val="none"/>
                <w:lang w:eastAsia="zh-CN"/>
              </w:rPr>
              <w:t>；</w:t>
            </w:r>
          </w:p>
          <w:p w14:paraId="2B9766F6">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未针对违法建设和违法违规审批行为进行清查，并依法依规查处的，扣0.5分</w:t>
            </w:r>
            <w:r>
              <w:rPr>
                <w:rFonts w:hint="default" w:ascii="Times New Roman" w:hAnsi="Times New Roman" w:eastAsia="仿宋_GB2312" w:cs="Times New Roman"/>
                <w:sz w:val="21"/>
                <w:szCs w:val="21"/>
                <w:highlight w:val="none"/>
                <w:lang w:eastAsia="zh-CN"/>
              </w:rPr>
              <w:t>；</w:t>
            </w:r>
          </w:p>
          <w:p w14:paraId="6318F4A9">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未将排查整治情况及时录入、随意填报自建房安全专项整治信息归集平台，自建房数字化信息缺失，未开展自建房火灾隐患排查并建立隐患整改台账的，</w:t>
            </w:r>
            <w:r>
              <w:rPr>
                <w:rFonts w:hint="default" w:ascii="Times New Roman" w:hAnsi="Times New Roman" w:eastAsia="仿宋_GB2312" w:cs="Times New Roman"/>
                <w:kern w:val="0"/>
                <w:sz w:val="21"/>
                <w:szCs w:val="21"/>
                <w:highlight w:val="none"/>
              </w:rPr>
              <w:t>未如期完成专项整治“百日行动”任务的，</w:t>
            </w:r>
            <w:r>
              <w:rPr>
                <w:rFonts w:hint="default" w:ascii="Times New Roman" w:hAnsi="Times New Roman" w:eastAsia="仿宋_GB2312" w:cs="Times New Roman"/>
                <w:sz w:val="21"/>
                <w:szCs w:val="21"/>
                <w:highlight w:val="none"/>
              </w:rPr>
              <w:t>扣0.5分。</w:t>
            </w:r>
          </w:p>
        </w:tc>
        <w:tc>
          <w:tcPr>
            <w:tcW w:w="225" w:type="pct"/>
            <w:noWrap w:val="0"/>
            <w:vAlign w:val="center"/>
          </w:tcPr>
          <w:p w14:paraId="3E1C75A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264B2A2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县住建局</w:t>
            </w:r>
            <w:r>
              <w:rPr>
                <w:rFonts w:hint="eastAsia" w:ascii="Times New Roman" w:hAnsi="Times New Roman" w:eastAsia="仿宋_GB2312" w:cs="Times New Roman"/>
                <w:sz w:val="21"/>
                <w:szCs w:val="21"/>
                <w:highlight w:val="none"/>
                <w:lang w:val="en-US" w:eastAsia="zh-CN"/>
              </w:rPr>
              <w:t>提供</w:t>
            </w:r>
          </w:p>
        </w:tc>
        <w:tc>
          <w:tcPr>
            <w:tcW w:w="1116" w:type="pct"/>
            <w:noWrap w:val="0"/>
            <w:vAlign w:val="center"/>
          </w:tcPr>
          <w:p w14:paraId="1B602107">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3CD0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 w:type="pct"/>
            <w:vMerge w:val="continue"/>
            <w:noWrap w:val="0"/>
            <w:vAlign w:val="center"/>
          </w:tcPr>
          <w:p w14:paraId="3953E6EC">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32A5A05F">
            <w:pPr>
              <w:spacing w:line="320" w:lineRule="exact"/>
              <w:jc w:val="both"/>
              <w:rPr>
                <w:rFonts w:hint="default" w:ascii="Times New Roman" w:hAnsi="Times New Roman" w:eastAsia="仿宋_GB2312" w:cs="Times New Roman"/>
                <w:b/>
                <w:bCs/>
                <w:kern w:val="0"/>
                <w:sz w:val="21"/>
                <w:szCs w:val="21"/>
                <w:highlight w:val="none"/>
                <w:lang w:bidi="ar"/>
              </w:rPr>
            </w:pPr>
          </w:p>
        </w:tc>
        <w:tc>
          <w:tcPr>
            <w:tcW w:w="479" w:type="pct"/>
            <w:noWrap w:val="0"/>
            <w:vAlign w:val="center"/>
          </w:tcPr>
          <w:p w14:paraId="2CD7C001">
            <w:pPr>
              <w:overflowPunct w:val="0"/>
              <w:topLinePunct/>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11.高层建筑重大火灾风险专项整治：以可能发生群死群伤火灾事故的各类高层建筑或合建的大型商业综合体为重点，综合燃气安全、消防技术服务机构专项整治，确保高风险场所安全。</w:t>
            </w:r>
          </w:p>
        </w:tc>
        <w:tc>
          <w:tcPr>
            <w:tcW w:w="1506" w:type="pct"/>
            <w:noWrap w:val="0"/>
            <w:vAlign w:val="center"/>
          </w:tcPr>
          <w:p w14:paraId="15B9898E">
            <w:pPr>
              <w:numPr>
                <w:ilvl w:val="0"/>
                <w:numId w:val="0"/>
              </w:numPr>
              <w:spacing w:line="320" w:lineRule="exact"/>
              <w:ind w:leftChars="0" w:firstLine="420" w:firstLineChars="200"/>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1</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未按市安委会《关于印发全市高层建筑重大火灾风险专项整治方案的通知》（遂安委〔2022〕21号）工作要求，制定方案措施并部署落实，或不符合全市进度和工作质量要求的，扣0.5分</w:t>
            </w:r>
            <w:r>
              <w:rPr>
                <w:rFonts w:hint="default" w:ascii="Times New Roman" w:hAnsi="Times New Roman" w:eastAsia="仿宋_GB2312" w:cs="Times New Roman"/>
                <w:color w:val="000000"/>
                <w:sz w:val="21"/>
                <w:szCs w:val="21"/>
                <w:highlight w:val="none"/>
                <w:lang w:eastAsia="zh-CN"/>
              </w:rPr>
              <w:t>；</w:t>
            </w:r>
          </w:p>
          <w:p w14:paraId="36C6A0C1">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未针对共性问题隐患，老旧高层商住混合体、老旧高层住宅突出风险</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超高层建筑、高层公共建筑</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属于高层建筑或在合建的大型商业综合体</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燃气安全突出风险，消防技术服务行业突出问题开展排查，集中整治，依法查处的，扣0.5分</w:t>
            </w:r>
            <w:r>
              <w:rPr>
                <w:rFonts w:hint="default" w:ascii="Times New Roman" w:hAnsi="Times New Roman" w:eastAsia="仿宋_GB2312" w:cs="Times New Roman"/>
                <w:sz w:val="21"/>
                <w:szCs w:val="21"/>
                <w:highlight w:val="none"/>
                <w:lang w:eastAsia="zh-CN"/>
              </w:rPr>
              <w:t>；</w:t>
            </w:r>
          </w:p>
          <w:p w14:paraId="58E96C30">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未将排查整治的情况，及时建立底数台账，隐患整治责任清单，实时录入专项行动评价系统的，扣0.5分（本项1分，扣完为止）。</w:t>
            </w:r>
          </w:p>
        </w:tc>
        <w:tc>
          <w:tcPr>
            <w:tcW w:w="225" w:type="pct"/>
            <w:noWrap w:val="0"/>
            <w:vAlign w:val="center"/>
          </w:tcPr>
          <w:p w14:paraId="0EBBF0DF">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6DDDF54A">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县住建局、县消防救援大队</w:t>
            </w:r>
            <w:r>
              <w:rPr>
                <w:rFonts w:hint="eastAsia" w:ascii="Times New Roman" w:hAnsi="Times New Roman" w:eastAsia="仿宋_GB2312" w:cs="Times New Roman"/>
                <w:sz w:val="21"/>
                <w:szCs w:val="21"/>
                <w:highlight w:val="none"/>
                <w:lang w:val="en-US" w:eastAsia="zh-CN"/>
              </w:rPr>
              <w:t>提供</w:t>
            </w:r>
          </w:p>
        </w:tc>
        <w:tc>
          <w:tcPr>
            <w:tcW w:w="1116" w:type="pct"/>
            <w:noWrap w:val="0"/>
            <w:vAlign w:val="center"/>
          </w:tcPr>
          <w:p w14:paraId="58C1071B">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2226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45" w:type="pct"/>
            <w:vMerge w:val="continue"/>
            <w:noWrap w:val="0"/>
            <w:vAlign w:val="center"/>
          </w:tcPr>
          <w:p w14:paraId="5624A60A">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noWrap w:val="0"/>
            <w:vAlign w:val="center"/>
          </w:tcPr>
          <w:p w14:paraId="0EB1DC38">
            <w:pPr>
              <w:spacing w:line="320" w:lineRule="exact"/>
              <w:jc w:val="both"/>
              <w:rPr>
                <w:rFonts w:hint="default" w:ascii="Times New Roman" w:hAnsi="Times New Roman" w:eastAsia="楷体_GB2312" w:cs="Times New Roman"/>
                <w:kern w:val="0"/>
                <w:sz w:val="21"/>
                <w:szCs w:val="21"/>
                <w:highlight w:val="none"/>
                <w:lang w:bidi="ar"/>
              </w:rPr>
            </w:pPr>
            <w:r>
              <w:rPr>
                <w:rFonts w:hint="default" w:ascii="Times New Roman" w:hAnsi="Times New Roman" w:eastAsia="楷体_GB2312" w:cs="Times New Roman"/>
                <w:kern w:val="0"/>
                <w:sz w:val="21"/>
                <w:szCs w:val="21"/>
                <w:highlight w:val="none"/>
                <w:lang w:bidi="ar"/>
              </w:rPr>
              <w:t>（五）重大隐患整治（3分）</w:t>
            </w:r>
          </w:p>
        </w:tc>
        <w:tc>
          <w:tcPr>
            <w:tcW w:w="479" w:type="pct"/>
            <w:noWrap w:val="0"/>
            <w:vAlign w:val="center"/>
          </w:tcPr>
          <w:p w14:paraId="7FC06D33">
            <w:pPr>
              <w:overflowPunct w:val="0"/>
              <w:topLinePunct/>
              <w:spacing w:line="320" w:lineRule="exact"/>
              <w:ind w:firstLine="420" w:firstLineChars="200"/>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kern w:val="0"/>
                <w:sz w:val="21"/>
                <w:szCs w:val="21"/>
                <w:highlight w:val="none"/>
                <w:lang w:bidi="ar"/>
              </w:rPr>
              <w:t>12.建立完善重大事故隐患挂牌督办机制，狠抓重大事故隐患治理措施的落实，督促重大事故隐患限期整改。</w:t>
            </w:r>
          </w:p>
        </w:tc>
        <w:tc>
          <w:tcPr>
            <w:tcW w:w="1506" w:type="pct"/>
            <w:noWrap w:val="0"/>
            <w:vAlign w:val="center"/>
          </w:tcPr>
          <w:p w14:paraId="645EBA2B">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1</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县级政府或有关部门未开展重大隐患挂牌督办的，扣1分</w:t>
            </w:r>
            <w:r>
              <w:rPr>
                <w:rFonts w:hint="default" w:ascii="Times New Roman" w:hAnsi="Times New Roman" w:eastAsia="仿宋_GB2312" w:cs="Times New Roman"/>
                <w:sz w:val="21"/>
                <w:szCs w:val="21"/>
                <w:highlight w:val="none"/>
                <w:lang w:eastAsia="zh-CN" w:bidi="en-US"/>
              </w:rPr>
              <w:t>；</w:t>
            </w:r>
          </w:p>
          <w:p w14:paraId="6306241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2</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未按要求及时报送重大事故隐患有关情况的，每次扣0.5分</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bidi="en-US"/>
              </w:rPr>
              <w:t>本项1分</w:t>
            </w:r>
            <w:r>
              <w:rPr>
                <w:rFonts w:hint="default" w:ascii="Times New Roman" w:hAnsi="Times New Roman" w:eastAsia="仿宋_GB2312" w:cs="Times New Roman"/>
                <w:sz w:val="21"/>
                <w:szCs w:val="21"/>
                <w:highlight w:val="none"/>
              </w:rPr>
              <w:t>，扣完为止）</w:t>
            </w:r>
            <w:r>
              <w:rPr>
                <w:rFonts w:hint="default" w:ascii="Times New Roman" w:hAnsi="Times New Roman" w:eastAsia="仿宋_GB2312" w:cs="Times New Roman"/>
                <w:sz w:val="21"/>
                <w:szCs w:val="21"/>
                <w:highlight w:val="none"/>
                <w:lang w:eastAsia="zh-CN" w:bidi="en-US"/>
              </w:rPr>
              <w:t>；</w:t>
            </w:r>
          </w:p>
          <w:p w14:paraId="008F4C5C">
            <w:pPr>
              <w:numPr>
                <w:ilvl w:val="0"/>
                <w:numId w:val="0"/>
              </w:numPr>
              <w:spacing w:line="320" w:lineRule="exact"/>
              <w:ind w:leftChars="0" w:firstLine="420" w:firstLineChars="200"/>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3</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未按要求完成整改和采取有效措施的，每项扣1分。</w:t>
            </w:r>
          </w:p>
        </w:tc>
        <w:tc>
          <w:tcPr>
            <w:tcW w:w="225" w:type="pct"/>
            <w:noWrap w:val="0"/>
            <w:vAlign w:val="center"/>
          </w:tcPr>
          <w:p w14:paraId="6121291D">
            <w:pPr>
              <w:numPr>
                <w:ilvl w:val="0"/>
                <w:numId w:val="0"/>
              </w:numPr>
              <w:overflowPunct w:val="0"/>
              <w:topLinePunct/>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default" w:ascii="Times New Roman" w:hAnsi="Times New Roman" w:eastAsia="仿宋_GB2312" w:cs="Times New Roman"/>
                <w:sz w:val="21"/>
                <w:szCs w:val="21"/>
                <w:highlight w:val="none"/>
                <w:lang w:val="en-US" w:eastAsia="zh-CN" w:bidi="en-US"/>
              </w:rPr>
              <w:t>3</w:t>
            </w:r>
          </w:p>
        </w:tc>
        <w:tc>
          <w:tcPr>
            <w:tcW w:w="1101" w:type="pct"/>
            <w:noWrap w:val="0"/>
            <w:vAlign w:val="center"/>
          </w:tcPr>
          <w:p w14:paraId="0ECED61B">
            <w:pPr>
              <w:numPr>
                <w:ilvl w:val="0"/>
                <w:numId w:val="0"/>
              </w:numPr>
              <w:overflowPunct w:val="0"/>
              <w:topLinePunct/>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4DFC30EF">
            <w:pPr>
              <w:numPr>
                <w:ilvl w:val="0"/>
                <w:numId w:val="0"/>
              </w:numPr>
              <w:overflowPunct w:val="0"/>
              <w:topLinePunct/>
              <w:spacing w:line="320" w:lineRule="exact"/>
              <w:ind w:leftChars="0"/>
              <w:jc w:val="center"/>
              <w:rPr>
                <w:rFonts w:hint="default" w:ascii="Times New Roman" w:hAnsi="Times New Roman" w:eastAsia="仿宋_GB2312" w:cs="Times New Roman"/>
                <w:sz w:val="21"/>
                <w:szCs w:val="21"/>
                <w:highlight w:val="none"/>
                <w:lang w:val="en-US" w:eastAsia="zh-CN" w:bidi="en-US"/>
              </w:rPr>
            </w:pPr>
          </w:p>
        </w:tc>
      </w:tr>
      <w:tr w14:paraId="4764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245" w:type="pct"/>
            <w:vMerge w:val="continue"/>
            <w:noWrap w:val="0"/>
            <w:vAlign w:val="center"/>
          </w:tcPr>
          <w:p w14:paraId="189D2CCD">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noWrap w:val="0"/>
            <w:vAlign w:val="center"/>
          </w:tcPr>
          <w:p w14:paraId="0F129D89">
            <w:pPr>
              <w:spacing w:line="320" w:lineRule="exact"/>
              <w:jc w:val="both"/>
              <w:rPr>
                <w:rFonts w:hint="default" w:ascii="Times New Roman" w:hAnsi="Times New Roman" w:eastAsia="楷体_GB2312" w:cs="Times New Roman"/>
                <w:kern w:val="0"/>
                <w:sz w:val="21"/>
                <w:szCs w:val="21"/>
                <w:highlight w:val="none"/>
                <w:lang w:bidi="ar"/>
              </w:rPr>
            </w:pPr>
            <w:r>
              <w:rPr>
                <w:rFonts w:hint="default" w:ascii="Times New Roman" w:hAnsi="Times New Roman" w:eastAsia="楷体_GB2312" w:cs="Times New Roman"/>
                <w:kern w:val="0"/>
                <w:sz w:val="21"/>
                <w:szCs w:val="21"/>
                <w:highlight w:val="none"/>
                <w:lang w:bidi="ar"/>
              </w:rPr>
              <w:t>（六）安全生产党政同责年度考评（1分）</w:t>
            </w:r>
          </w:p>
        </w:tc>
        <w:tc>
          <w:tcPr>
            <w:tcW w:w="479" w:type="pct"/>
            <w:noWrap w:val="0"/>
            <w:vAlign w:val="center"/>
          </w:tcPr>
          <w:p w14:paraId="0646FDFA">
            <w:pPr>
              <w:overflowPunct w:val="0"/>
              <w:topLinePunct/>
              <w:spacing w:line="320" w:lineRule="exact"/>
              <w:ind w:firstLine="420" w:firstLineChars="200"/>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kern w:val="0"/>
                <w:sz w:val="21"/>
                <w:szCs w:val="21"/>
                <w:highlight w:val="none"/>
                <w:lang w:bidi="ar"/>
              </w:rPr>
              <w:t>13.开展2021年度安全生产党政同责考评工作</w:t>
            </w:r>
          </w:p>
        </w:tc>
        <w:tc>
          <w:tcPr>
            <w:tcW w:w="1506" w:type="pct"/>
            <w:noWrap w:val="0"/>
            <w:vAlign w:val="center"/>
          </w:tcPr>
          <w:p w14:paraId="07AECEAE">
            <w:pPr>
              <w:numPr>
                <w:ilvl w:val="0"/>
                <w:numId w:val="0"/>
              </w:numPr>
              <w:overflowPunct w:val="0"/>
              <w:topLinePunct/>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未对</w:t>
            </w:r>
            <w:r>
              <w:rPr>
                <w:rFonts w:hint="default" w:ascii="Times New Roman" w:hAnsi="Times New Roman" w:eastAsia="仿宋_GB2312" w:cs="Times New Roman"/>
                <w:kern w:val="0"/>
                <w:sz w:val="21"/>
                <w:szCs w:val="21"/>
                <w:highlight w:val="none"/>
                <w:lang w:bidi="ar"/>
              </w:rPr>
              <w:t>县级有关部门和下级党委政府开展2022年度安全生产党政同责考评工作的，扣0.5分</w:t>
            </w: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未加强考评结果运用的，扣0.5分</w:t>
            </w:r>
            <w:r>
              <w:rPr>
                <w:rFonts w:hint="eastAsia" w:ascii="Times New Roman" w:hAnsi="Times New Roman" w:eastAsia="仿宋_GB2312" w:cs="Times New Roman"/>
                <w:kern w:val="0"/>
                <w:sz w:val="21"/>
                <w:szCs w:val="21"/>
                <w:highlight w:val="none"/>
                <w:lang w:eastAsia="zh-CN" w:bidi="ar"/>
              </w:rPr>
              <w:t>。</w:t>
            </w:r>
          </w:p>
        </w:tc>
        <w:tc>
          <w:tcPr>
            <w:tcW w:w="225" w:type="pct"/>
            <w:noWrap w:val="0"/>
            <w:vAlign w:val="center"/>
          </w:tcPr>
          <w:p w14:paraId="1E65C8C9">
            <w:pPr>
              <w:numPr>
                <w:ilvl w:val="0"/>
                <w:numId w:val="0"/>
              </w:numPr>
              <w:overflowPunct w:val="0"/>
              <w:topLinePunct/>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5DFF84AF">
            <w:pPr>
              <w:numPr>
                <w:ilvl w:val="0"/>
                <w:numId w:val="0"/>
              </w:numPr>
              <w:overflowPunct w:val="0"/>
              <w:topLinePunct/>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203AAF98">
            <w:pPr>
              <w:numPr>
                <w:ilvl w:val="0"/>
                <w:numId w:val="0"/>
              </w:numPr>
              <w:overflowPunct w:val="0"/>
              <w:topLinePunct/>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2A8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245" w:type="pct"/>
            <w:vMerge w:val="continue"/>
            <w:noWrap w:val="0"/>
            <w:vAlign w:val="center"/>
          </w:tcPr>
          <w:p w14:paraId="346DE966">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noWrap w:val="0"/>
            <w:vAlign w:val="center"/>
          </w:tcPr>
          <w:p w14:paraId="68035D89">
            <w:pPr>
              <w:spacing w:line="320" w:lineRule="exact"/>
              <w:jc w:val="both"/>
              <w:rPr>
                <w:rFonts w:hint="default" w:ascii="Times New Roman" w:hAnsi="Times New Roman" w:eastAsia="楷体_GB2312" w:cs="Times New Roman"/>
                <w:kern w:val="0"/>
                <w:sz w:val="21"/>
                <w:szCs w:val="21"/>
                <w:highlight w:val="none"/>
                <w:lang w:bidi="ar"/>
              </w:rPr>
            </w:pPr>
            <w:r>
              <w:rPr>
                <w:rFonts w:hint="default" w:ascii="Times New Roman" w:hAnsi="Times New Roman" w:eastAsia="楷体_GB2312" w:cs="Times New Roman"/>
                <w:kern w:val="0"/>
                <w:sz w:val="21"/>
                <w:szCs w:val="21"/>
                <w:highlight w:val="none"/>
                <w:lang w:bidi="ar"/>
              </w:rPr>
              <w:t>（七）清单制管理（5分）</w:t>
            </w:r>
          </w:p>
        </w:tc>
        <w:tc>
          <w:tcPr>
            <w:tcW w:w="479" w:type="pct"/>
            <w:noWrap w:val="0"/>
            <w:vAlign w:val="center"/>
          </w:tcPr>
          <w:p w14:paraId="7DCFF64A">
            <w:pPr>
              <w:overflowPunct w:val="0"/>
              <w:topLinePunct/>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14.加力推进安全生产清单制管理提档升级。</w:t>
            </w:r>
          </w:p>
        </w:tc>
        <w:tc>
          <w:tcPr>
            <w:tcW w:w="1506" w:type="pct"/>
            <w:noWrap w:val="0"/>
            <w:vAlign w:val="center"/>
          </w:tcPr>
          <w:p w14:paraId="6EB1A11D">
            <w:pPr>
              <w:numPr>
                <w:ilvl w:val="0"/>
                <w:numId w:val="0"/>
              </w:numPr>
              <w:overflowPunct w:val="0"/>
              <w:topLinePunct/>
              <w:spacing w:line="320" w:lineRule="exact"/>
              <w:ind w:leftChars="0" w:firstLine="420" w:firstLineChars="200"/>
              <w:rPr>
                <w:rFonts w:hint="default" w:ascii="Times New Roman" w:hAnsi="Times New Roman" w:eastAsia="仿宋_GB2312" w:cs="Times New Roman"/>
                <w:kern w:val="0"/>
                <w:sz w:val="21"/>
                <w:szCs w:val="21"/>
                <w:highlight w:val="none"/>
                <w:lang w:eastAsia="zh-CN" w:bidi="ar"/>
              </w:rPr>
            </w:pP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val="en-US" w:eastAsia="zh-CN" w:bidi="ar"/>
              </w:rPr>
              <w:t>1</w:t>
            </w: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未按“行业共性+企业个性+信息化”原则，推动重点行业领域的企业安全生产清单2.0版编制实行，每缺1个行业领域扣0.5分（本项2分，扣完为止</w:t>
            </w: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本地没有的行业领域不予扣分）</w:t>
            </w:r>
            <w:r>
              <w:rPr>
                <w:rFonts w:hint="default" w:ascii="Times New Roman" w:hAnsi="Times New Roman" w:eastAsia="仿宋_GB2312" w:cs="Times New Roman"/>
                <w:kern w:val="0"/>
                <w:sz w:val="21"/>
                <w:szCs w:val="21"/>
                <w:highlight w:val="none"/>
                <w:lang w:eastAsia="zh-CN" w:bidi="ar"/>
              </w:rPr>
              <w:t>；</w:t>
            </w:r>
          </w:p>
          <w:p w14:paraId="205A80AD">
            <w:pPr>
              <w:numPr>
                <w:ilvl w:val="0"/>
                <w:numId w:val="0"/>
              </w:numPr>
              <w:overflowPunct w:val="0"/>
              <w:topLinePunct/>
              <w:spacing w:line="320" w:lineRule="exact"/>
              <w:ind w:leftChars="0" w:firstLine="420" w:firstLineChars="200"/>
              <w:rPr>
                <w:rFonts w:hint="default" w:ascii="Times New Roman" w:hAnsi="Times New Roman" w:eastAsia="仿宋_GB2312" w:cs="Times New Roman"/>
                <w:kern w:val="0"/>
                <w:sz w:val="21"/>
                <w:szCs w:val="21"/>
                <w:highlight w:val="none"/>
                <w:lang w:eastAsia="zh-CN" w:bidi="ar"/>
              </w:rPr>
            </w:pP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val="en-US" w:eastAsia="zh-CN" w:bidi="ar"/>
              </w:rPr>
              <w:t>2</w:t>
            </w: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未按有关规定，通过信息化系统完成安全生产清单制信息录入、管理和落实的，扣2分</w:t>
            </w:r>
            <w:r>
              <w:rPr>
                <w:rFonts w:hint="default" w:ascii="Times New Roman" w:hAnsi="Times New Roman" w:eastAsia="仿宋_GB2312" w:cs="Times New Roman"/>
                <w:kern w:val="0"/>
                <w:sz w:val="21"/>
                <w:szCs w:val="21"/>
                <w:highlight w:val="none"/>
                <w:lang w:eastAsia="zh-CN" w:bidi="ar"/>
              </w:rPr>
              <w:t>；</w:t>
            </w:r>
          </w:p>
          <w:p w14:paraId="794005CF">
            <w:pPr>
              <w:numPr>
                <w:ilvl w:val="0"/>
                <w:numId w:val="0"/>
              </w:numPr>
              <w:overflowPunct w:val="0"/>
              <w:topLinePunct/>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eastAsia="zh-CN" w:bidi="ar"/>
              </w:rPr>
              <w:t>）</w:t>
            </w:r>
            <w:r>
              <w:rPr>
                <w:rFonts w:hint="default" w:ascii="Times New Roman" w:hAnsi="Times New Roman" w:eastAsia="仿宋_GB2312" w:cs="Times New Roman"/>
                <w:kern w:val="0"/>
                <w:sz w:val="21"/>
                <w:szCs w:val="21"/>
                <w:highlight w:val="none"/>
                <w:lang w:bidi="ar"/>
              </w:rPr>
              <w:t>督导辖区重点企业安全生产清单制管理工作不力的，经核实情况属实的每次扣0.5分（以日常检查、督查和巡查、考核发现的问题计算）（本项1分，扣完为止）。</w:t>
            </w:r>
          </w:p>
        </w:tc>
        <w:tc>
          <w:tcPr>
            <w:tcW w:w="225" w:type="pct"/>
            <w:noWrap w:val="0"/>
            <w:vAlign w:val="center"/>
          </w:tcPr>
          <w:p w14:paraId="61942B30">
            <w:pPr>
              <w:numPr>
                <w:ilvl w:val="0"/>
                <w:numId w:val="0"/>
              </w:numPr>
              <w:spacing w:line="260" w:lineRule="exact"/>
              <w:ind w:leftChars="0"/>
              <w:jc w:val="center"/>
              <w:rPr>
                <w:rFonts w:hint="default" w:ascii="Times New Roman" w:hAnsi="Times New Roman" w:eastAsia="仿宋_GB2312" w:cs="Times New Roman"/>
                <w:sz w:val="21"/>
                <w:szCs w:val="21"/>
                <w:highlight w:val="none"/>
                <w:lang w:val="en-US" w:eastAsia="zh-CN" w:bidi="en-US"/>
              </w:rPr>
            </w:pPr>
            <w:r>
              <w:rPr>
                <w:rFonts w:hint="default" w:ascii="Times New Roman" w:hAnsi="Times New Roman" w:eastAsia="仿宋_GB2312" w:cs="Times New Roman"/>
                <w:sz w:val="21"/>
                <w:szCs w:val="21"/>
                <w:highlight w:val="none"/>
                <w:lang w:val="en-US" w:eastAsia="zh-CN" w:bidi="en-US"/>
              </w:rPr>
              <w:t>5</w:t>
            </w:r>
          </w:p>
        </w:tc>
        <w:tc>
          <w:tcPr>
            <w:tcW w:w="1101" w:type="pct"/>
            <w:noWrap w:val="0"/>
            <w:vAlign w:val="center"/>
          </w:tcPr>
          <w:p w14:paraId="7437F161">
            <w:pPr>
              <w:numPr>
                <w:ilvl w:val="0"/>
                <w:numId w:val="0"/>
              </w:numPr>
              <w:spacing w:line="260" w:lineRule="exact"/>
              <w:ind w:leftChars="0"/>
              <w:jc w:val="center"/>
              <w:rPr>
                <w:rFonts w:hint="default" w:ascii="Times New Roman" w:hAnsi="Times New Roman" w:eastAsia="仿宋_GB2312" w:cs="Times New Roman"/>
                <w:sz w:val="21"/>
                <w:szCs w:val="21"/>
                <w:highlight w:val="none"/>
                <w:lang w:val="en-US" w:eastAsia="zh-CN" w:bidi="en-US"/>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10B571BB">
            <w:pPr>
              <w:numPr>
                <w:ilvl w:val="0"/>
                <w:numId w:val="0"/>
              </w:numPr>
              <w:spacing w:line="260" w:lineRule="exact"/>
              <w:ind w:leftChars="0"/>
              <w:jc w:val="center"/>
              <w:rPr>
                <w:rFonts w:hint="default" w:ascii="Times New Roman" w:hAnsi="Times New Roman" w:eastAsia="仿宋_GB2312" w:cs="Times New Roman"/>
                <w:sz w:val="21"/>
                <w:szCs w:val="21"/>
                <w:highlight w:val="none"/>
                <w:lang w:val="en-US" w:eastAsia="zh-CN" w:bidi="en-US"/>
              </w:rPr>
            </w:pPr>
          </w:p>
        </w:tc>
      </w:tr>
      <w:tr w14:paraId="4C45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245" w:type="pct"/>
            <w:vMerge w:val="continue"/>
            <w:noWrap w:val="0"/>
            <w:vAlign w:val="center"/>
          </w:tcPr>
          <w:p w14:paraId="37266BBC">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noWrap w:val="0"/>
            <w:vAlign w:val="center"/>
          </w:tcPr>
          <w:p w14:paraId="4D13956E">
            <w:pPr>
              <w:spacing w:line="320" w:lineRule="exact"/>
              <w:jc w:val="both"/>
              <w:rPr>
                <w:rFonts w:hint="default" w:ascii="Times New Roman" w:hAnsi="Times New Roman" w:eastAsia="楷体_GB2312" w:cs="Times New Roman"/>
                <w:kern w:val="0"/>
                <w:sz w:val="21"/>
                <w:szCs w:val="21"/>
                <w:highlight w:val="none"/>
                <w:lang w:bidi="ar"/>
              </w:rPr>
            </w:pPr>
            <w:r>
              <w:rPr>
                <w:rFonts w:hint="default" w:ascii="Times New Roman" w:hAnsi="Times New Roman" w:eastAsia="楷体_GB2312" w:cs="Times New Roman"/>
                <w:kern w:val="0"/>
                <w:sz w:val="21"/>
                <w:szCs w:val="21"/>
                <w:highlight w:val="none"/>
                <w:lang w:bidi="ar"/>
              </w:rPr>
              <w:t>（八）依法治安（9分）</w:t>
            </w:r>
          </w:p>
        </w:tc>
        <w:tc>
          <w:tcPr>
            <w:tcW w:w="479" w:type="pct"/>
            <w:noWrap w:val="0"/>
            <w:vAlign w:val="center"/>
          </w:tcPr>
          <w:p w14:paraId="0792D876">
            <w:pPr>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15.严格落实安全生产行政执法制度，严格规范公正文明执法，强化执法曝光。</w:t>
            </w:r>
          </w:p>
        </w:tc>
        <w:tc>
          <w:tcPr>
            <w:tcW w:w="1506" w:type="pct"/>
            <w:noWrap w:val="0"/>
            <w:vAlign w:val="center"/>
          </w:tcPr>
          <w:p w14:paraId="41CA6789">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县级安全生产行政应诉败诉的、行政复议被撤销（变更）的，每次扣0.2分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安全生产行政处罚案卷评查时发现案件办理存在重大问题的，每发现一次扣0.1分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安全生产工作因未依法行政或行政执法反复存在问题等被通报的，每次扣0.1分，被约谈的，每次扣0.2分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执法工作量化考评全年排名后三名且季度平均分低于80分的，扣0.2分（本项1分，扣完为止）</w:t>
            </w:r>
            <w:r>
              <w:rPr>
                <w:rFonts w:hint="default" w:ascii="Times New Roman" w:hAnsi="Times New Roman" w:eastAsia="仿宋_GB2312" w:cs="Times New Roman"/>
                <w:sz w:val="21"/>
                <w:szCs w:val="21"/>
                <w:highlight w:val="none"/>
                <w:lang w:eastAsia="zh-CN"/>
              </w:rPr>
              <w:t>；</w:t>
            </w:r>
          </w:p>
          <w:p w14:paraId="0D6A5D8E">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每季度报送《执法监督分析报告》《规范性文件目录》《重大行政处罚案卷目录》《复议应诉统计表》的，未按照“防风险、保安全、迎二十大”安全生产专项执法检查行动要求上报落实任务清单和总结的，扣0.1分</w:t>
            </w:r>
            <w:r>
              <w:rPr>
                <w:rFonts w:hint="default" w:ascii="Times New Roman" w:hAnsi="Times New Roman" w:eastAsia="仿宋_GB2312" w:cs="Times New Roman"/>
                <w:sz w:val="21"/>
                <w:szCs w:val="21"/>
                <w:highlight w:val="none"/>
                <w:lang w:bidi="en-US"/>
              </w:rPr>
              <w:t>（本项1分，扣完为止）</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规范性文件、重大行政处罚案卷存在重大问题的，扣0.2分</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本项1分，扣完为止）</w:t>
            </w:r>
            <w:r>
              <w:rPr>
                <w:rFonts w:hint="default" w:ascii="Times New Roman" w:hAnsi="Times New Roman" w:eastAsia="仿宋_GB2312" w:cs="Times New Roman"/>
                <w:sz w:val="21"/>
                <w:szCs w:val="21"/>
                <w:highlight w:val="none"/>
                <w:lang w:eastAsia="zh-CN"/>
              </w:rPr>
              <w:t>；</w:t>
            </w:r>
          </w:p>
          <w:p w14:paraId="66DFFA06">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未按有关工作要求，推动实施《四川省应急管理综合行政执法技术检查员和社会监督员工作实施细则》的，扣0.4分</w:t>
            </w:r>
            <w:r>
              <w:rPr>
                <w:rFonts w:hint="default" w:ascii="Times New Roman" w:hAnsi="Times New Roman" w:eastAsia="仿宋_GB2312" w:cs="Times New Roman"/>
                <w:sz w:val="21"/>
                <w:szCs w:val="21"/>
                <w:highlight w:val="none"/>
                <w:lang w:eastAsia="zh-CN"/>
              </w:rPr>
              <w:t>；</w:t>
            </w:r>
          </w:p>
          <w:p w14:paraId="279BDD13">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应积极参加国、省、市组织的普法活动。未制定相关活动方案，扣0.2分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未按要求报送参赛作品的，扣0.2分</w:t>
            </w:r>
            <w:r>
              <w:rPr>
                <w:rFonts w:hint="default" w:ascii="Times New Roman" w:hAnsi="Times New Roman" w:eastAsia="仿宋_GB2312" w:cs="Times New Roman"/>
                <w:sz w:val="21"/>
                <w:szCs w:val="21"/>
                <w:highlight w:val="none"/>
                <w:lang w:eastAsia="zh-CN"/>
              </w:rPr>
              <w:t>；</w:t>
            </w:r>
          </w:p>
          <w:p w14:paraId="30A7E67D">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典型执法案例合格率未达到100%的，每少一个百分点扣0.05分（本项0.5分，扣完为止）</w:t>
            </w:r>
            <w:r>
              <w:rPr>
                <w:rFonts w:hint="default" w:ascii="Times New Roman" w:hAnsi="Times New Roman" w:eastAsia="仿宋_GB2312" w:cs="Times New Roman"/>
                <w:sz w:val="21"/>
                <w:szCs w:val="21"/>
                <w:highlight w:val="none"/>
                <w:lang w:eastAsia="zh-CN"/>
              </w:rPr>
              <w:t>；</w:t>
            </w:r>
          </w:p>
          <w:p w14:paraId="188CEEA2">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6</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严格落实应急管理综合行政执法改革任务，未按照全市统一部署，按时推进完成各阶段改革任务的，扣0.5分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改革完成后，未落实“安全生产执法工作只能加强不能削弱”要求的，扣0.5分。年底前，各县（市、区）、市直园区未实现至少建成1个乡镇（街道）示范点的，扣0.5分</w:t>
            </w:r>
            <w:r>
              <w:rPr>
                <w:rFonts w:hint="default" w:ascii="Times New Roman" w:hAnsi="Times New Roman" w:eastAsia="仿宋_GB2312" w:cs="Times New Roman"/>
                <w:sz w:val="21"/>
                <w:szCs w:val="21"/>
                <w:highlight w:val="none"/>
                <w:lang w:eastAsia="zh-CN"/>
              </w:rPr>
              <w:t>；</w:t>
            </w:r>
          </w:p>
          <w:p w14:paraId="30552D01">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本地区执法人员信息、重点执法企业名录库、一般执法企业名录库、办结案件未进行公开的，执法计划未依法公开、未在“互联网+执法”系统备案的，每项扣0.1分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未对本年度办理案件依法公开的</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本年度内未在媒体进行2次以上重大隐患及重大处罚曝光的，每少一次扣0.1分（本项0.8分，扣完为止）</w:t>
            </w:r>
            <w:r>
              <w:rPr>
                <w:rFonts w:hint="default" w:ascii="Times New Roman" w:hAnsi="Times New Roman" w:eastAsia="仿宋_GB2312" w:cs="Times New Roman"/>
                <w:sz w:val="21"/>
                <w:szCs w:val="21"/>
                <w:highlight w:val="none"/>
                <w:lang w:eastAsia="zh-CN"/>
              </w:rPr>
              <w:t>；</w:t>
            </w:r>
          </w:p>
          <w:p w14:paraId="47F871A8">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未落实行刑衔接工作相关规定，依法加大安全生产违法行为惩处力度</w:t>
            </w:r>
            <w:r>
              <w:rPr>
                <w:rFonts w:hint="default" w:ascii="Times New Roman" w:hAnsi="Times New Roman" w:eastAsia="仿宋_GB2312" w:cs="Times New Roman"/>
                <w:color w:val="000000"/>
                <w:sz w:val="21"/>
                <w:szCs w:val="21"/>
                <w:highlight w:val="none"/>
              </w:rPr>
              <w:t>，应向司法部门移送而未按规定移交案件的，扣0.2分</w:t>
            </w: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未印发“打非治违”行动方案的，</w:t>
            </w:r>
            <w:r>
              <w:rPr>
                <w:rFonts w:hint="eastAsia" w:ascii="Times New Roman" w:hAnsi="Times New Roman" w:eastAsia="仿宋_GB2312" w:cs="Times New Roman"/>
                <w:color w:val="000000"/>
                <w:sz w:val="21"/>
                <w:szCs w:val="21"/>
                <w:highlight w:val="none"/>
                <w:lang w:eastAsia="zh-CN"/>
              </w:rPr>
              <w:t>未</w:t>
            </w:r>
            <w:r>
              <w:rPr>
                <w:rFonts w:hint="default" w:ascii="Times New Roman" w:hAnsi="Times New Roman" w:eastAsia="仿宋_GB2312" w:cs="Times New Roman"/>
                <w:sz w:val="21"/>
                <w:szCs w:val="21"/>
                <w:highlight w:val="none"/>
              </w:rPr>
              <w:t>建立长效机制的，扣0.2分（本项0.4分，扣完为止）</w:t>
            </w:r>
            <w:r>
              <w:rPr>
                <w:rFonts w:hint="default" w:ascii="Times New Roman" w:hAnsi="Times New Roman" w:eastAsia="仿宋_GB2312" w:cs="Times New Roman"/>
                <w:sz w:val="21"/>
                <w:szCs w:val="21"/>
                <w:highlight w:val="none"/>
                <w:lang w:eastAsia="zh-CN"/>
              </w:rPr>
              <w:t>；</w:t>
            </w:r>
          </w:p>
          <w:p w14:paraId="4FCAD654">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9</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完成全市安全生产“护安2022”监管执法专项行动各项任务的，对照遂宁市应急管理局关于转发《四川省应急管理厅关于印发&lt;全省安全生产“护安202”监管执法专项行动评分细则&gt;的通知》（遂应急函〔2022〕35号）进行考评，折合评分（本项1分，扣完为止）</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未开展联合执法的，扣0.2分</w:t>
            </w:r>
            <w:r>
              <w:rPr>
                <w:rFonts w:hint="default" w:ascii="Times New Roman" w:hAnsi="Times New Roman" w:eastAsia="仿宋_GB2312" w:cs="Times New Roman"/>
                <w:sz w:val="21"/>
                <w:szCs w:val="21"/>
                <w:highlight w:val="none"/>
                <w:lang w:eastAsia="zh-CN"/>
              </w:rPr>
              <w:t>；</w:t>
            </w:r>
          </w:p>
          <w:p w14:paraId="2C5C4504">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10</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县级安全生产监察执法人员到岗率低于85%，每少一个百分点扣0.1分（本项0.5分，扣完为止）</w:t>
            </w:r>
            <w:r>
              <w:rPr>
                <w:rFonts w:hint="default" w:ascii="Times New Roman" w:hAnsi="Times New Roman" w:eastAsia="仿宋_GB2312" w:cs="Times New Roman"/>
                <w:sz w:val="21"/>
                <w:szCs w:val="21"/>
                <w:highlight w:val="none"/>
                <w:lang w:eastAsia="zh-CN"/>
              </w:rPr>
              <w:t>；</w:t>
            </w:r>
          </w:p>
          <w:p w14:paraId="01EC3840">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“互联网+执法”系统执法人员使用率低于90%的，每少一个百分点扣0.1分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工贸专项模块企业基础信息未完善的，每少1家扣0.1分（本项1分，扣完为止）</w:t>
            </w:r>
            <w:r>
              <w:rPr>
                <w:rFonts w:hint="default" w:ascii="Times New Roman" w:hAnsi="Times New Roman" w:eastAsia="仿宋_GB2312" w:cs="Times New Roman"/>
                <w:sz w:val="21"/>
                <w:szCs w:val="21"/>
                <w:highlight w:val="none"/>
                <w:lang w:eastAsia="zh-CN"/>
              </w:rPr>
              <w:t>；</w:t>
            </w:r>
          </w:p>
          <w:p w14:paraId="3D156DB5">
            <w:pPr>
              <w:widowControl/>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工贸专项“钢8条”“粉6条”未按期完成清零目标的</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未上报企业名录库、清零台账、专项执法清零总结的，每项扣0.2分（本项1分，扣完为止）。</w:t>
            </w:r>
          </w:p>
        </w:tc>
        <w:tc>
          <w:tcPr>
            <w:tcW w:w="225" w:type="pct"/>
            <w:noWrap w:val="0"/>
            <w:vAlign w:val="center"/>
          </w:tcPr>
          <w:p w14:paraId="4D01A7D4">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9</w:t>
            </w:r>
          </w:p>
        </w:tc>
        <w:tc>
          <w:tcPr>
            <w:tcW w:w="1101" w:type="pct"/>
            <w:noWrap w:val="0"/>
            <w:vAlign w:val="center"/>
          </w:tcPr>
          <w:p w14:paraId="49E12D48">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7ED7AD83">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028E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45" w:type="pct"/>
            <w:vMerge w:val="continue"/>
            <w:noWrap w:val="0"/>
            <w:vAlign w:val="center"/>
          </w:tcPr>
          <w:p w14:paraId="429DD0C0">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restart"/>
            <w:noWrap w:val="0"/>
            <w:vAlign w:val="center"/>
          </w:tcPr>
          <w:p w14:paraId="60941B7E">
            <w:pPr>
              <w:spacing w:line="320" w:lineRule="exact"/>
              <w:jc w:val="both"/>
              <w:rPr>
                <w:rFonts w:hint="default" w:ascii="Times New Roman" w:hAnsi="Times New Roman" w:eastAsia="仿宋_GB2312" w:cs="Times New Roman"/>
                <w:b/>
                <w:bCs/>
                <w:sz w:val="21"/>
                <w:szCs w:val="21"/>
                <w:highlight w:val="none"/>
                <w:lang w:bidi="ar"/>
              </w:rPr>
            </w:pPr>
            <w:r>
              <w:rPr>
                <w:rFonts w:hint="default" w:ascii="Times New Roman" w:hAnsi="Times New Roman" w:eastAsia="楷体_GB2312" w:cs="Times New Roman"/>
                <w:kern w:val="0"/>
                <w:sz w:val="21"/>
                <w:szCs w:val="21"/>
                <w:highlight w:val="none"/>
                <w:lang w:bidi="ar"/>
              </w:rPr>
              <w:t>（九）基层基础（10分）</w:t>
            </w:r>
          </w:p>
        </w:tc>
        <w:tc>
          <w:tcPr>
            <w:tcW w:w="479" w:type="pct"/>
            <w:noWrap w:val="0"/>
            <w:vAlign w:val="center"/>
          </w:tcPr>
          <w:p w14:paraId="77D91D93">
            <w:pPr>
              <w:spacing w:line="320" w:lineRule="exact"/>
              <w:ind w:firstLine="420" w:firstLineChars="200"/>
              <w:rPr>
                <w:rFonts w:hint="default" w:ascii="Times New Roman" w:hAnsi="Times New Roman" w:eastAsia="仿宋_GB2312" w:cs="Times New Roman"/>
                <w:strike/>
                <w:sz w:val="21"/>
                <w:szCs w:val="21"/>
                <w:highlight w:val="none"/>
              </w:rPr>
            </w:pPr>
            <w:r>
              <w:rPr>
                <w:rFonts w:hint="default" w:ascii="Times New Roman" w:hAnsi="Times New Roman" w:eastAsia="仿宋_GB2312" w:cs="Times New Roman"/>
                <w:b w:val="0"/>
                <w:bCs w:val="0"/>
                <w:kern w:val="0"/>
                <w:sz w:val="21"/>
                <w:szCs w:val="21"/>
                <w:highlight w:val="none"/>
                <w:lang w:bidi="ar"/>
              </w:rPr>
              <w:t>16.组织保障。优化安全生产监管人</w:t>
            </w:r>
            <w:r>
              <w:rPr>
                <w:rFonts w:hint="default" w:ascii="Times New Roman" w:hAnsi="Times New Roman" w:eastAsia="仿宋_GB2312" w:cs="Times New Roman"/>
                <w:kern w:val="0"/>
                <w:sz w:val="21"/>
                <w:szCs w:val="21"/>
                <w:highlight w:val="none"/>
                <w:lang w:bidi="ar"/>
              </w:rPr>
              <w:t>员结构，加快乡镇级片区应急体系专项规划编制，</w:t>
            </w:r>
            <w:r>
              <w:rPr>
                <w:rFonts w:hint="default" w:ascii="Times New Roman" w:hAnsi="Times New Roman" w:eastAsia="仿宋_GB2312" w:cs="Times New Roman"/>
                <w:sz w:val="21"/>
                <w:szCs w:val="21"/>
                <w:highlight w:val="none"/>
                <w:lang w:bidi="en-US"/>
              </w:rPr>
              <w:t>发挥保险机构参与风险评估管控和事故预防功能</w:t>
            </w:r>
            <w:r>
              <w:rPr>
                <w:rFonts w:hint="default" w:ascii="Times New Roman" w:hAnsi="Times New Roman" w:eastAsia="仿宋_GB2312" w:cs="Times New Roman"/>
                <w:kern w:val="0"/>
                <w:sz w:val="21"/>
                <w:szCs w:val="21"/>
                <w:highlight w:val="none"/>
                <w:lang w:bidi="ar"/>
              </w:rPr>
              <w:t>。</w:t>
            </w:r>
          </w:p>
        </w:tc>
        <w:tc>
          <w:tcPr>
            <w:tcW w:w="1506" w:type="pct"/>
            <w:noWrap w:val="0"/>
            <w:vAlign w:val="center"/>
          </w:tcPr>
          <w:p w14:paraId="19D27751">
            <w:pPr>
              <w:numPr>
                <w:ilvl w:val="0"/>
                <w:numId w:val="4"/>
              </w:numPr>
              <w:spacing w:line="320" w:lineRule="exact"/>
              <w:ind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未制定加强安全监管干部队伍建设措施的，扣0.5</w:t>
            </w:r>
            <w:r>
              <w:rPr>
                <w:rFonts w:hint="default" w:ascii="Times New Roman" w:hAnsi="Times New Roman" w:eastAsia="仿宋_GB2312" w:cs="Times New Roman"/>
                <w:sz w:val="21"/>
                <w:szCs w:val="21"/>
                <w:highlight w:val="none"/>
                <w:lang w:eastAsia="zh-CN"/>
              </w:rPr>
              <w:t>分；</w:t>
            </w:r>
            <w:r>
              <w:rPr>
                <w:rFonts w:hint="default" w:ascii="Times New Roman" w:hAnsi="Times New Roman" w:eastAsia="仿宋_GB2312" w:cs="Times New Roman"/>
                <w:sz w:val="21"/>
                <w:szCs w:val="21"/>
                <w:highlight w:val="none"/>
              </w:rPr>
              <w:t>未加快推进县级消防审验队伍建设，提升建设工程消防设计审查验收能力，强化消防安全源头管控的，扣0.5分</w:t>
            </w:r>
            <w:r>
              <w:rPr>
                <w:rFonts w:hint="default" w:ascii="Times New Roman" w:hAnsi="Times New Roman" w:eastAsia="仿宋_GB2312" w:cs="Times New Roman"/>
                <w:sz w:val="21"/>
                <w:szCs w:val="21"/>
                <w:highlight w:val="none"/>
                <w:lang w:eastAsia="zh-CN"/>
              </w:rPr>
              <w:t>；</w:t>
            </w:r>
          </w:p>
          <w:p w14:paraId="5E2681B5">
            <w:pPr>
              <w:numPr>
                <w:ilvl w:val="0"/>
                <w:numId w:val="4"/>
              </w:numPr>
              <w:spacing w:line="320" w:lineRule="exact"/>
              <w:ind w:left="0"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具有应急管理相关学历、职业资格和实践经验的执法人员数量到2022年年底未提升至应急管理在职执法人员的75%的，扣0.5分</w:t>
            </w:r>
            <w:r>
              <w:rPr>
                <w:rFonts w:hint="default" w:ascii="Times New Roman" w:hAnsi="Times New Roman" w:eastAsia="仿宋_GB2312" w:cs="Times New Roman"/>
                <w:sz w:val="21"/>
                <w:szCs w:val="21"/>
                <w:highlight w:val="none"/>
                <w:lang w:eastAsia="zh-CN"/>
              </w:rPr>
              <w:t>；</w:t>
            </w:r>
          </w:p>
          <w:p w14:paraId="05B08EC8">
            <w:pPr>
              <w:numPr>
                <w:ilvl w:val="0"/>
                <w:numId w:val="4"/>
              </w:numPr>
              <w:spacing w:line="320" w:lineRule="exact"/>
              <w:ind w:left="0"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en-US"/>
              </w:rPr>
              <w:t>完成农村改革“后半篇”文章工作，</w:t>
            </w:r>
            <w:r>
              <w:rPr>
                <w:rFonts w:hint="default" w:ascii="Times New Roman" w:hAnsi="Times New Roman" w:eastAsia="仿宋_GB2312" w:cs="Times New Roman"/>
                <w:sz w:val="21"/>
                <w:szCs w:val="21"/>
                <w:highlight w:val="none"/>
              </w:rPr>
              <w:t>未按《乡镇级片区应急体系规划市级工作方案》等文件要求，在2022年6月30日前完成第一批次、12月31日前完成第二批次乡镇级片区应急体系专项规划编制，并报应急局备案的，1个片区扣0.2分（本项0.5分，扣完为止）</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遂宁市应急管理局关于印发《乡镇级片区应急体系专项规划市级工作专班工作规则》《乡镇级片区应急体系规划市级工作方案》的通知（遂应急〔2022〕37号）、遂宁市应急管理局关于转发《关于印发&lt;四川省乡镇级片区应急体系专项规划编制要点（试行）&gt;&lt;四川省乡镇级片区应急体系专项规划备案程序及审查要点（试行）&gt;的通知》的通知（遂应急函〔2022〕12号）、遂宁市应急管理局关于转发《乡镇片区应急体系专项规划编制指南》的通知、遂宁市应急管理局关于转发《关于乡镇级片区应急体系专项规划审查备案有关工作的通知》的通知等文件规定组织编制并完成审查备案，且编制质量不高，未通过应急局组织的专家抽查的，1个片区扣0.2分（本项0.5分，扣完为止）</w:t>
            </w:r>
            <w:r>
              <w:rPr>
                <w:rFonts w:hint="default" w:ascii="Times New Roman" w:hAnsi="Times New Roman" w:eastAsia="仿宋_GB2312" w:cs="Times New Roman"/>
                <w:sz w:val="21"/>
                <w:szCs w:val="21"/>
                <w:highlight w:val="none"/>
                <w:lang w:eastAsia="zh-CN"/>
              </w:rPr>
              <w:t>；</w:t>
            </w:r>
          </w:p>
          <w:p w14:paraId="7D5498A3">
            <w:pPr>
              <w:numPr>
                <w:ilvl w:val="0"/>
                <w:numId w:val="4"/>
              </w:numPr>
              <w:spacing w:line="320" w:lineRule="exact"/>
              <w:ind w:left="0"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未在非煤矿山、危险化学品、烟花爆竹、交通运输、建筑施工、民用爆炸物品、金属冶炼等高危行业领域企业加强实施安全生产责任保险的，每缺1个行业领域扣0.2分（本项0.5分，扣完为止）</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未建立机制，发挥保险机构参与风险评估管控和事故预防功能的，扣0.5分</w:t>
            </w:r>
            <w:r>
              <w:rPr>
                <w:rFonts w:hint="default" w:ascii="Times New Roman" w:hAnsi="Times New Roman" w:eastAsia="仿宋_GB2312" w:cs="Times New Roman"/>
                <w:sz w:val="21"/>
                <w:szCs w:val="21"/>
                <w:highlight w:val="none"/>
                <w:lang w:eastAsia="zh-CN"/>
              </w:rPr>
              <w:t>；</w:t>
            </w:r>
          </w:p>
          <w:p w14:paraId="24536CB2">
            <w:pPr>
              <w:numPr>
                <w:ilvl w:val="0"/>
                <w:numId w:val="4"/>
              </w:numPr>
              <w:spacing w:line="320" w:lineRule="exact"/>
              <w:ind w:left="0"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未督促金属冶炼、建筑施工、道路运输单位和危险物品的生产、经营、储存单位以及从业人员超过100人的其他企业，按规定配备国家注册安全工程师的，每缺1个行业领域扣0.2分（本项0.5分，扣完为止）</w:t>
            </w:r>
            <w:r>
              <w:rPr>
                <w:rFonts w:hint="eastAsia" w:ascii="Times New Roman" w:hAnsi="Times New Roman" w:eastAsia="仿宋_GB2312" w:cs="Times New Roman"/>
                <w:sz w:val="21"/>
                <w:szCs w:val="21"/>
                <w:highlight w:val="none"/>
                <w:lang w:eastAsia="zh-CN"/>
              </w:rPr>
              <w:t>；</w:t>
            </w:r>
          </w:p>
          <w:p w14:paraId="5B5F1318">
            <w:pPr>
              <w:numPr>
                <w:ilvl w:val="0"/>
                <w:numId w:val="4"/>
              </w:numPr>
              <w:spacing w:line="320" w:lineRule="exact"/>
              <w:ind w:left="0"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未完成工贸企业安全生产标准化达标任务的，每缺一个扣0.1分（本项0.5分，扣完为止）</w:t>
            </w:r>
            <w:r>
              <w:rPr>
                <w:rFonts w:hint="default" w:ascii="Times New Roman" w:hAnsi="Times New Roman" w:eastAsia="仿宋_GB2312" w:cs="Times New Roman"/>
                <w:sz w:val="21"/>
                <w:szCs w:val="21"/>
                <w:highlight w:val="none"/>
                <w:lang w:eastAsia="zh-CN"/>
              </w:rPr>
              <w:t>；</w:t>
            </w:r>
          </w:p>
          <w:p w14:paraId="037B7F47">
            <w:pPr>
              <w:numPr>
                <w:ilvl w:val="0"/>
                <w:numId w:val="4"/>
              </w:numPr>
              <w:spacing w:line="320" w:lineRule="exact"/>
              <w:ind w:left="0"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未按要求完成工贸行业“一企一档”工作任务的，扣0.5分。</w:t>
            </w:r>
          </w:p>
        </w:tc>
        <w:tc>
          <w:tcPr>
            <w:tcW w:w="225" w:type="pct"/>
            <w:noWrap w:val="0"/>
            <w:vAlign w:val="center"/>
          </w:tcPr>
          <w:p w14:paraId="743DF4F0">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101" w:type="pct"/>
            <w:noWrap w:val="0"/>
            <w:vAlign w:val="center"/>
          </w:tcPr>
          <w:p w14:paraId="37ED6950">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43524A1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119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245" w:type="pct"/>
            <w:vMerge w:val="continue"/>
            <w:noWrap w:val="0"/>
            <w:vAlign w:val="center"/>
          </w:tcPr>
          <w:p w14:paraId="7FD6F42D">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5F6E2E1F">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5564F46E">
            <w:pPr>
              <w:spacing w:line="280" w:lineRule="exact"/>
              <w:ind w:firstLine="420" w:firstLineChars="200"/>
              <w:rPr>
                <w:rFonts w:hint="default" w:ascii="Times New Roman" w:hAnsi="Times New Roman" w:eastAsia="仿宋_GB2312" w:cs="Times New Roman"/>
                <w:strike/>
                <w:sz w:val="21"/>
                <w:szCs w:val="21"/>
                <w:highlight w:val="none"/>
              </w:rPr>
            </w:pPr>
            <w:r>
              <w:rPr>
                <w:rFonts w:hint="default" w:ascii="Times New Roman" w:hAnsi="Times New Roman" w:eastAsia="仿宋_GB2312" w:cs="Times New Roman"/>
                <w:b w:val="0"/>
                <w:bCs w:val="0"/>
                <w:kern w:val="0"/>
                <w:sz w:val="21"/>
                <w:szCs w:val="21"/>
                <w:highlight w:val="none"/>
                <w:lang w:bidi="ar"/>
              </w:rPr>
              <w:t>17.提升应急管理体系和能力现代化水平。依托5G、工业互联网、人工智能等前沿技术，健全完善监测预警、应急指挥、综合应用、支撑保障等体系。</w:t>
            </w:r>
          </w:p>
        </w:tc>
        <w:tc>
          <w:tcPr>
            <w:tcW w:w="1506" w:type="pct"/>
            <w:noWrap w:val="0"/>
            <w:vAlign w:val="center"/>
          </w:tcPr>
          <w:p w14:paraId="4E5526C7">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未按要求开展指挥场所信息化建设或改造的，未按要求开展指挥信息网建设和运行的，扣0.5分</w:t>
            </w:r>
            <w:r>
              <w:rPr>
                <w:rFonts w:hint="default" w:ascii="Times New Roman" w:hAnsi="Times New Roman" w:eastAsia="仿宋_GB2312" w:cs="Times New Roman"/>
                <w:sz w:val="21"/>
                <w:szCs w:val="21"/>
                <w:highlight w:val="none"/>
                <w:lang w:eastAsia="zh-CN"/>
              </w:rPr>
              <w:t>；</w:t>
            </w:r>
          </w:p>
          <w:p w14:paraId="657AA6D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未按要求开展基础数据治理专项工作的，扣0.5分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未按规定完成智慧消防建设任务的，扣0.5分</w:t>
            </w:r>
            <w:r>
              <w:rPr>
                <w:rFonts w:hint="default" w:ascii="Times New Roman" w:hAnsi="Times New Roman" w:eastAsia="仿宋_GB2312" w:cs="Times New Roman"/>
                <w:sz w:val="21"/>
                <w:szCs w:val="21"/>
                <w:highlight w:val="none"/>
                <w:lang w:eastAsia="zh-CN"/>
              </w:rPr>
              <w:t>；</w:t>
            </w:r>
          </w:p>
          <w:p w14:paraId="05FCE3AB">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未按要求做好重要信息系统运维保障的，扣0.5分</w:t>
            </w:r>
            <w:r>
              <w:rPr>
                <w:rFonts w:hint="default" w:ascii="Times New Roman" w:hAnsi="Times New Roman" w:eastAsia="仿宋_GB2312" w:cs="Times New Roman"/>
                <w:sz w:val="21"/>
                <w:szCs w:val="21"/>
                <w:highlight w:val="none"/>
                <w:lang w:eastAsia="zh-CN"/>
              </w:rPr>
              <w:t>；</w:t>
            </w:r>
          </w:p>
          <w:p w14:paraId="6AD1ADC0">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发生网络与信息安全事故，造成严重不良影响的，扣0.5分</w:t>
            </w:r>
            <w:r>
              <w:rPr>
                <w:rFonts w:hint="default" w:ascii="Times New Roman" w:hAnsi="Times New Roman" w:eastAsia="仿宋_GB2312" w:cs="Times New Roman"/>
                <w:sz w:val="21"/>
                <w:szCs w:val="21"/>
                <w:highlight w:val="none"/>
                <w:lang w:eastAsia="zh-CN"/>
              </w:rPr>
              <w:t>。</w:t>
            </w:r>
          </w:p>
        </w:tc>
        <w:tc>
          <w:tcPr>
            <w:tcW w:w="225" w:type="pct"/>
            <w:noWrap w:val="0"/>
            <w:vAlign w:val="center"/>
          </w:tcPr>
          <w:p w14:paraId="3ACCCC2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101" w:type="pct"/>
            <w:noWrap w:val="0"/>
            <w:vAlign w:val="center"/>
          </w:tcPr>
          <w:p w14:paraId="35A4A18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690F8997">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6CD9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245" w:type="pct"/>
            <w:vMerge w:val="continue"/>
            <w:noWrap w:val="0"/>
            <w:vAlign w:val="center"/>
          </w:tcPr>
          <w:p w14:paraId="4ABED380">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766FC909">
            <w:pPr>
              <w:spacing w:line="320" w:lineRule="exact"/>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62C61C5E">
            <w:pPr>
              <w:overflowPunct w:val="0"/>
              <w:topLinePunct/>
              <w:spacing w:line="280" w:lineRule="exact"/>
              <w:ind w:left="42" w:leftChars="20" w:firstLine="420" w:firstLineChars="200"/>
              <w:rPr>
                <w:rFonts w:hint="default" w:ascii="Times New Roman" w:hAnsi="Times New Roman" w:eastAsia="仿宋_GB2312" w:cs="Times New Roman"/>
                <w:b w:val="0"/>
                <w:bCs w:val="0"/>
                <w:strike/>
                <w:sz w:val="21"/>
                <w:szCs w:val="21"/>
                <w:highlight w:val="none"/>
              </w:rPr>
            </w:pPr>
            <w:r>
              <w:rPr>
                <w:rFonts w:hint="default" w:ascii="Times New Roman" w:hAnsi="Times New Roman" w:eastAsia="仿宋_GB2312" w:cs="Times New Roman"/>
                <w:b w:val="0"/>
                <w:bCs w:val="0"/>
                <w:kern w:val="0"/>
                <w:sz w:val="21"/>
                <w:szCs w:val="21"/>
                <w:highlight w:val="none"/>
                <w:lang w:bidi="ar"/>
              </w:rPr>
              <w:t>18.安全发展示范城市建设。按照国家和省上有关工作部署开展工作，全面提高城市安全保障水平。</w:t>
            </w:r>
          </w:p>
        </w:tc>
        <w:tc>
          <w:tcPr>
            <w:tcW w:w="1506" w:type="pct"/>
            <w:noWrap w:val="0"/>
            <w:vAlign w:val="center"/>
          </w:tcPr>
          <w:p w14:paraId="4D34EA9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1</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未按照安全发展示范城市创建要求开展工作的，扣0.5分</w:t>
            </w:r>
            <w:r>
              <w:rPr>
                <w:rFonts w:hint="default" w:ascii="Times New Roman" w:hAnsi="Times New Roman" w:eastAsia="仿宋_GB2312" w:cs="Times New Roman"/>
                <w:sz w:val="21"/>
                <w:szCs w:val="21"/>
                <w:highlight w:val="none"/>
                <w:lang w:eastAsia="zh-CN" w:bidi="en-US"/>
              </w:rPr>
              <w:t>；</w:t>
            </w:r>
          </w:p>
          <w:p w14:paraId="177084D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2</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未按照市安办有关工作要求于2022年5月底前完成</w:t>
            </w:r>
            <w:r>
              <w:rPr>
                <w:rFonts w:hint="eastAsia" w:ascii="Times New Roman" w:hAnsi="Times New Roman" w:eastAsia="仿宋_GB2312" w:cs="Times New Roman"/>
                <w:sz w:val="21"/>
                <w:szCs w:val="21"/>
                <w:highlight w:val="none"/>
                <w:lang w:eastAsia="zh-CN" w:bidi="en-US"/>
              </w:rPr>
              <w:t>安全社区</w:t>
            </w:r>
            <w:r>
              <w:rPr>
                <w:rFonts w:hint="default" w:ascii="Times New Roman" w:hAnsi="Times New Roman" w:eastAsia="仿宋_GB2312" w:cs="Times New Roman"/>
                <w:sz w:val="21"/>
                <w:szCs w:val="21"/>
                <w:highlight w:val="none"/>
                <w:lang w:bidi="en-US"/>
              </w:rPr>
              <w:t>备案计划的，1个扣0.2分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未于2022年8月底前完成民生实事目标任务单位现场评定工作并报送评定资料的，1个扣0.2分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未于11月底前完成2022年安全社区复评目标任务现场评定工作的，1个扣0.2分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抽查2022年安全社区民生实事目标任务不合格的，1个扣0.2分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抽查2022年安全社区复评目标任务不合格的，1个扣0.2分。</w:t>
            </w:r>
          </w:p>
        </w:tc>
        <w:tc>
          <w:tcPr>
            <w:tcW w:w="225" w:type="pct"/>
            <w:noWrap w:val="0"/>
            <w:vAlign w:val="center"/>
          </w:tcPr>
          <w:p w14:paraId="28D05A82">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default" w:ascii="Times New Roman" w:hAnsi="Times New Roman" w:eastAsia="仿宋_GB2312" w:cs="Times New Roman"/>
                <w:sz w:val="21"/>
                <w:szCs w:val="21"/>
                <w:highlight w:val="none"/>
                <w:lang w:val="en-US" w:eastAsia="zh-CN" w:bidi="en-US"/>
              </w:rPr>
              <w:t>2</w:t>
            </w:r>
          </w:p>
        </w:tc>
        <w:tc>
          <w:tcPr>
            <w:tcW w:w="1101" w:type="pct"/>
            <w:noWrap w:val="0"/>
            <w:vAlign w:val="center"/>
          </w:tcPr>
          <w:p w14:paraId="71B64BA3">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0FD099F4">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p>
        </w:tc>
      </w:tr>
      <w:tr w14:paraId="031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45" w:type="pct"/>
            <w:vMerge w:val="continue"/>
            <w:noWrap w:val="0"/>
            <w:vAlign w:val="center"/>
          </w:tcPr>
          <w:p w14:paraId="68C7543B">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7B3D611A">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4F53B0A8">
            <w:pPr>
              <w:spacing w:line="320" w:lineRule="exact"/>
              <w:ind w:firstLine="420" w:firstLineChars="200"/>
              <w:rPr>
                <w:rFonts w:hint="default" w:ascii="Times New Roman" w:hAnsi="Times New Roman" w:eastAsia="仿宋_GB2312" w:cs="Times New Roman"/>
                <w:b w:val="0"/>
                <w:bCs w:val="0"/>
                <w:strike/>
                <w:sz w:val="21"/>
                <w:szCs w:val="21"/>
                <w:highlight w:val="none"/>
              </w:rPr>
            </w:pPr>
            <w:r>
              <w:rPr>
                <w:rFonts w:hint="default" w:ascii="Times New Roman" w:hAnsi="Times New Roman" w:eastAsia="仿宋_GB2312" w:cs="Times New Roman"/>
                <w:b w:val="0"/>
                <w:bCs w:val="0"/>
                <w:kern w:val="0"/>
                <w:sz w:val="21"/>
                <w:szCs w:val="21"/>
                <w:highlight w:val="none"/>
                <w:lang w:bidi="ar"/>
              </w:rPr>
              <w:t>19.加强安全文化建设。深入开展安全生产月、安全宣传“五进”等专项活动，开辟专栏专版，大力宣传安全生产知识，提高全员安全意识。</w:t>
            </w:r>
          </w:p>
        </w:tc>
        <w:tc>
          <w:tcPr>
            <w:tcW w:w="1506" w:type="pct"/>
            <w:noWrap w:val="0"/>
            <w:vAlign w:val="center"/>
          </w:tcPr>
          <w:p w14:paraId="38101CB9">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本地主流媒体未深入宣传习近平总书记关于安全生产重要论述或未刊播安全生产公益广告以及安全提示警示的，未在报、网、端、微等平台开设安全生产专题、专栏或专版的，未推出重点报道、学习文章、访谈评论等的，扣0.5分</w:t>
            </w:r>
            <w:r>
              <w:rPr>
                <w:rFonts w:hint="default" w:ascii="Times New Roman" w:hAnsi="Times New Roman" w:eastAsia="仿宋_GB2312" w:cs="Times New Roman"/>
                <w:sz w:val="21"/>
                <w:szCs w:val="21"/>
                <w:highlight w:val="none"/>
                <w:lang w:eastAsia="zh-CN"/>
              </w:rPr>
              <w:t>；</w:t>
            </w:r>
          </w:p>
          <w:p w14:paraId="71D97EAE">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未组织安全生产月、“安康杯”竞赛、新修改的安全生产法常态化宣传、安全文化建设示范企业创建等活动的，缺1个活动的，扣0.2分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未按照有关工作要求开展安全宣传进企业、进农村、进社区、进学校和进家庭“五进”活动的，缺1项扣0.2分</w:t>
            </w:r>
            <w:r>
              <w:rPr>
                <w:rFonts w:hint="default" w:ascii="Times New Roman" w:hAnsi="Times New Roman" w:eastAsia="仿宋_GB2312" w:cs="Times New Roman"/>
                <w:sz w:val="21"/>
                <w:szCs w:val="21"/>
                <w:highlight w:val="none"/>
                <w:lang w:eastAsia="zh-CN"/>
              </w:rPr>
              <w:t>；</w:t>
            </w:r>
          </w:p>
          <w:p w14:paraId="3459E268">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未按照安全生产检查、督查、巡查等有关工作要求，及时曝光安全隐患的，扣0.5分</w:t>
            </w:r>
            <w:r>
              <w:rPr>
                <w:rFonts w:hint="default" w:ascii="Times New Roman" w:hAnsi="Times New Roman" w:eastAsia="仿宋_GB2312" w:cs="Times New Roman"/>
                <w:sz w:val="21"/>
                <w:szCs w:val="21"/>
                <w:highlight w:val="none"/>
                <w:lang w:eastAsia="zh-CN"/>
              </w:rPr>
              <w:t>；</w:t>
            </w:r>
          </w:p>
          <w:p w14:paraId="530B1E15">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发生安全生产舆情造成重大负面影响的，扣0.5分。</w:t>
            </w:r>
          </w:p>
        </w:tc>
        <w:tc>
          <w:tcPr>
            <w:tcW w:w="225" w:type="pct"/>
            <w:noWrap w:val="0"/>
            <w:vAlign w:val="center"/>
          </w:tcPr>
          <w:p w14:paraId="313E3CDB">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101" w:type="pct"/>
            <w:noWrap w:val="0"/>
            <w:vAlign w:val="center"/>
          </w:tcPr>
          <w:p w14:paraId="0336C0D2">
            <w:pPr>
              <w:numPr>
                <w:ilvl w:val="0"/>
                <w:numId w:val="5"/>
              </w:numPr>
              <w:spacing w:line="320" w:lineRule="exact"/>
              <w:ind w:leftChars="0"/>
              <w:jc w:val="center"/>
              <w:rPr>
                <w:rFonts w:hint="eastAsia" w:ascii="Times New Roman" w:hAnsi="Times New Roman" w:eastAsia="仿宋_GB2312" w:cs="Times New Roman"/>
                <w:sz w:val="21"/>
                <w:szCs w:val="21"/>
                <w:highlight w:val="none"/>
                <w:lang w:val="en-US" w:eastAsia="zh-CN" w:bidi="en-US"/>
              </w:rPr>
            </w:pPr>
            <w:r>
              <w:rPr>
                <w:rFonts w:hint="eastAsia" w:ascii="Times New Roman" w:hAnsi="Times New Roman" w:eastAsia="仿宋_GB2312" w:cs="Times New Roman"/>
                <w:b/>
                <w:bCs/>
                <w:sz w:val="21"/>
                <w:szCs w:val="21"/>
                <w:highlight w:val="none"/>
                <w:lang w:val="en-US" w:eastAsia="zh-CN" w:bidi="en-US"/>
              </w:rPr>
              <w:t>（3）（4）县应急局</w:t>
            </w:r>
            <w:r>
              <w:rPr>
                <w:rFonts w:hint="eastAsia" w:ascii="Times New Roman" w:hAnsi="Times New Roman" w:eastAsia="仿宋_GB2312" w:cs="Times New Roman"/>
                <w:sz w:val="21"/>
                <w:szCs w:val="21"/>
                <w:highlight w:val="none"/>
                <w:lang w:val="en-US" w:eastAsia="zh-CN" w:bidi="en-US"/>
              </w:rPr>
              <w:t>提供</w:t>
            </w:r>
          </w:p>
          <w:p w14:paraId="57AA565B">
            <w:pPr>
              <w:numPr>
                <w:ilvl w:val="0"/>
                <w:numId w:val="0"/>
              </w:numPr>
              <w:spacing w:line="320" w:lineRule="exact"/>
              <w:jc w:val="both"/>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bidi="en-US"/>
              </w:rPr>
              <w:t>（2）</w:t>
            </w:r>
            <w:r>
              <w:rPr>
                <w:rFonts w:hint="eastAsia" w:ascii="Times New Roman" w:hAnsi="Times New Roman" w:eastAsia="仿宋_GB2312" w:cs="Times New Roman"/>
                <w:b/>
                <w:bCs/>
                <w:sz w:val="21"/>
                <w:szCs w:val="21"/>
                <w:highlight w:val="none"/>
                <w:lang w:val="en-US" w:eastAsia="zh-CN" w:bidi="en-US"/>
              </w:rPr>
              <w:t>县总工会</w:t>
            </w:r>
            <w:r>
              <w:rPr>
                <w:rFonts w:hint="eastAsia" w:ascii="Times New Roman" w:hAnsi="Times New Roman" w:eastAsia="仿宋_GB2312" w:cs="Times New Roman"/>
                <w:sz w:val="21"/>
                <w:szCs w:val="21"/>
                <w:highlight w:val="none"/>
                <w:lang w:val="en-US" w:eastAsia="zh-CN" w:bidi="en-US"/>
              </w:rPr>
              <w:t>提供</w:t>
            </w:r>
            <w:r>
              <w:rPr>
                <w:rFonts w:hint="default" w:ascii="Times New Roman" w:hAnsi="Times New Roman" w:eastAsia="仿宋_GB2312" w:cs="Times New Roman"/>
                <w:sz w:val="21"/>
                <w:szCs w:val="21"/>
                <w:highlight w:val="none"/>
              </w:rPr>
              <w:t>“安康杯”竞赛</w:t>
            </w:r>
            <w:r>
              <w:rPr>
                <w:rFonts w:hint="eastAsia" w:ascii="Times New Roman" w:hAnsi="Times New Roman" w:eastAsia="仿宋_GB2312" w:cs="Times New Roman"/>
                <w:sz w:val="21"/>
                <w:szCs w:val="21"/>
                <w:highlight w:val="none"/>
                <w:lang w:val="en-US" w:eastAsia="zh-CN"/>
              </w:rPr>
              <w:t>资料；</w:t>
            </w:r>
            <w:r>
              <w:rPr>
                <w:rFonts w:hint="eastAsia" w:ascii="Times New Roman" w:hAnsi="Times New Roman" w:eastAsia="仿宋_GB2312" w:cs="Times New Roman"/>
                <w:b/>
                <w:bCs/>
                <w:sz w:val="21"/>
                <w:szCs w:val="21"/>
                <w:highlight w:val="none"/>
                <w:lang w:val="en-US" w:eastAsia="zh-CN"/>
              </w:rPr>
              <w:t>县应急局、县司法局提供</w:t>
            </w:r>
            <w:r>
              <w:rPr>
                <w:rFonts w:hint="default" w:ascii="Times New Roman" w:hAnsi="Times New Roman" w:eastAsia="仿宋_GB2312" w:cs="Times New Roman"/>
                <w:sz w:val="21"/>
                <w:szCs w:val="21"/>
                <w:highlight w:val="none"/>
              </w:rPr>
              <w:t>新修改的安全生产法常态化宣传</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b/>
                <w:bCs/>
                <w:sz w:val="21"/>
                <w:szCs w:val="21"/>
                <w:highlight w:val="none"/>
                <w:lang w:val="en-US" w:eastAsia="zh-CN"/>
              </w:rPr>
              <w:t>县应急局、县经科局、县商务经合局</w:t>
            </w:r>
            <w:r>
              <w:rPr>
                <w:rFonts w:hint="eastAsia" w:ascii="Times New Roman" w:hAnsi="Times New Roman" w:eastAsia="仿宋_GB2312" w:cs="Times New Roman"/>
                <w:sz w:val="21"/>
                <w:szCs w:val="21"/>
                <w:highlight w:val="none"/>
                <w:lang w:val="en-US" w:eastAsia="zh-CN"/>
              </w:rPr>
              <w:t>提供</w:t>
            </w:r>
            <w:r>
              <w:rPr>
                <w:rFonts w:hint="default" w:ascii="Times New Roman" w:hAnsi="Times New Roman" w:eastAsia="仿宋_GB2312" w:cs="Times New Roman"/>
                <w:sz w:val="21"/>
                <w:szCs w:val="21"/>
                <w:highlight w:val="none"/>
              </w:rPr>
              <w:t>进企业</w:t>
            </w:r>
            <w:r>
              <w:rPr>
                <w:rFonts w:hint="eastAsia" w:ascii="Times New Roman" w:hAnsi="Times New Roman" w:eastAsia="仿宋_GB2312" w:cs="Times New Roman"/>
                <w:sz w:val="21"/>
                <w:szCs w:val="21"/>
                <w:highlight w:val="none"/>
                <w:lang w:val="en-US" w:eastAsia="zh-CN"/>
              </w:rPr>
              <w:t>方案、图片、工作总结、简报；</w:t>
            </w:r>
            <w:r>
              <w:rPr>
                <w:rFonts w:hint="eastAsia" w:ascii="Times New Roman" w:hAnsi="Times New Roman" w:eastAsia="仿宋_GB2312" w:cs="Times New Roman"/>
                <w:b/>
                <w:bCs/>
                <w:sz w:val="21"/>
                <w:szCs w:val="21"/>
                <w:highlight w:val="none"/>
                <w:lang w:val="en-US" w:eastAsia="zh-CN"/>
              </w:rPr>
              <w:t>县农业农村局、大石镇、任隆镇</w:t>
            </w:r>
            <w:r>
              <w:rPr>
                <w:rFonts w:hint="eastAsia" w:ascii="Times New Roman" w:hAnsi="Times New Roman" w:eastAsia="仿宋_GB2312" w:cs="Times New Roman"/>
                <w:sz w:val="21"/>
                <w:szCs w:val="21"/>
                <w:highlight w:val="none"/>
                <w:lang w:val="en-US" w:eastAsia="zh-CN"/>
              </w:rPr>
              <w:t>提供</w:t>
            </w:r>
            <w:r>
              <w:rPr>
                <w:rFonts w:hint="default" w:ascii="Times New Roman" w:hAnsi="Times New Roman" w:eastAsia="仿宋_GB2312" w:cs="Times New Roman"/>
                <w:sz w:val="21"/>
                <w:szCs w:val="21"/>
                <w:highlight w:val="none"/>
              </w:rPr>
              <w:t>进</w:t>
            </w:r>
            <w:r>
              <w:rPr>
                <w:rFonts w:hint="eastAsia" w:ascii="Times New Roman" w:hAnsi="Times New Roman" w:eastAsia="仿宋_GB2312" w:cs="Times New Roman"/>
                <w:sz w:val="21"/>
                <w:szCs w:val="21"/>
                <w:highlight w:val="none"/>
                <w:lang w:val="en-US" w:eastAsia="zh-CN"/>
              </w:rPr>
              <w:t>农村方案、图片、工作总结、简报；</w:t>
            </w:r>
            <w:r>
              <w:rPr>
                <w:rFonts w:hint="eastAsia" w:ascii="Times New Roman" w:hAnsi="Times New Roman" w:eastAsia="仿宋_GB2312" w:cs="Times New Roman"/>
                <w:b/>
                <w:bCs/>
                <w:sz w:val="21"/>
                <w:szCs w:val="21"/>
                <w:highlight w:val="none"/>
                <w:lang w:val="en-US" w:eastAsia="zh-CN"/>
              </w:rPr>
              <w:t>县住建局、赤城镇、普安街道办</w:t>
            </w:r>
            <w:r>
              <w:rPr>
                <w:rFonts w:hint="eastAsia" w:ascii="Times New Roman" w:hAnsi="Times New Roman" w:eastAsia="仿宋_GB2312" w:cs="Times New Roman"/>
                <w:sz w:val="21"/>
                <w:szCs w:val="21"/>
                <w:highlight w:val="none"/>
                <w:lang w:val="en-US" w:eastAsia="zh-CN"/>
              </w:rPr>
              <w:t>提供</w:t>
            </w:r>
            <w:r>
              <w:rPr>
                <w:rFonts w:hint="default" w:ascii="Times New Roman" w:hAnsi="Times New Roman" w:eastAsia="仿宋_GB2312" w:cs="Times New Roman"/>
                <w:sz w:val="21"/>
                <w:szCs w:val="21"/>
                <w:highlight w:val="none"/>
              </w:rPr>
              <w:t>进</w:t>
            </w:r>
            <w:r>
              <w:rPr>
                <w:rFonts w:hint="eastAsia" w:ascii="Times New Roman" w:hAnsi="Times New Roman" w:eastAsia="仿宋_GB2312" w:cs="Times New Roman"/>
                <w:sz w:val="21"/>
                <w:szCs w:val="21"/>
                <w:highlight w:val="none"/>
                <w:lang w:val="en-US" w:eastAsia="zh-CN"/>
              </w:rPr>
              <w:t>社区方案、图片、工作总结、简报；</w:t>
            </w:r>
            <w:r>
              <w:rPr>
                <w:rFonts w:hint="eastAsia" w:ascii="Times New Roman" w:hAnsi="Times New Roman" w:eastAsia="仿宋_GB2312" w:cs="Times New Roman"/>
                <w:b/>
                <w:bCs/>
                <w:sz w:val="21"/>
                <w:szCs w:val="21"/>
                <w:highlight w:val="none"/>
                <w:lang w:val="en-US" w:eastAsia="zh-CN"/>
              </w:rPr>
              <w:t>县教体局</w:t>
            </w:r>
            <w:r>
              <w:rPr>
                <w:rFonts w:hint="eastAsia" w:ascii="Times New Roman" w:hAnsi="Times New Roman" w:eastAsia="仿宋_GB2312" w:cs="Times New Roman"/>
                <w:sz w:val="21"/>
                <w:szCs w:val="21"/>
                <w:highlight w:val="none"/>
                <w:lang w:val="en-US" w:eastAsia="zh-CN"/>
              </w:rPr>
              <w:t>提供</w:t>
            </w:r>
            <w:r>
              <w:rPr>
                <w:rFonts w:hint="default" w:ascii="Times New Roman" w:hAnsi="Times New Roman" w:eastAsia="仿宋_GB2312" w:cs="Times New Roman"/>
                <w:sz w:val="21"/>
                <w:szCs w:val="21"/>
                <w:highlight w:val="none"/>
              </w:rPr>
              <w:t>进</w:t>
            </w:r>
            <w:r>
              <w:rPr>
                <w:rFonts w:hint="eastAsia" w:ascii="Times New Roman" w:hAnsi="Times New Roman" w:eastAsia="仿宋_GB2312" w:cs="Times New Roman"/>
                <w:sz w:val="21"/>
                <w:szCs w:val="21"/>
                <w:highlight w:val="none"/>
                <w:lang w:val="en-US" w:eastAsia="zh-CN"/>
              </w:rPr>
              <w:t>学校方案、图片、工作总结、简报；</w:t>
            </w:r>
            <w:r>
              <w:rPr>
                <w:rFonts w:hint="eastAsia" w:ascii="Times New Roman" w:hAnsi="Times New Roman" w:eastAsia="仿宋_GB2312" w:cs="Times New Roman"/>
                <w:b/>
                <w:bCs/>
                <w:sz w:val="21"/>
                <w:szCs w:val="21"/>
                <w:highlight w:val="none"/>
                <w:lang w:val="en-US" w:eastAsia="zh-CN"/>
              </w:rPr>
              <w:t>县妇联</w:t>
            </w:r>
            <w:r>
              <w:rPr>
                <w:rFonts w:hint="eastAsia" w:ascii="Times New Roman" w:hAnsi="Times New Roman" w:eastAsia="仿宋_GB2312" w:cs="Times New Roman"/>
                <w:sz w:val="21"/>
                <w:szCs w:val="21"/>
                <w:highlight w:val="none"/>
                <w:lang w:val="en-US" w:eastAsia="zh-CN"/>
              </w:rPr>
              <w:t>提供</w:t>
            </w:r>
            <w:r>
              <w:rPr>
                <w:rFonts w:hint="default" w:ascii="Times New Roman" w:hAnsi="Times New Roman" w:eastAsia="仿宋_GB2312" w:cs="Times New Roman"/>
                <w:sz w:val="21"/>
                <w:szCs w:val="21"/>
                <w:highlight w:val="none"/>
              </w:rPr>
              <w:t>进</w:t>
            </w:r>
            <w:r>
              <w:rPr>
                <w:rFonts w:hint="eastAsia" w:ascii="Times New Roman" w:hAnsi="Times New Roman" w:eastAsia="仿宋_GB2312" w:cs="Times New Roman"/>
                <w:sz w:val="21"/>
                <w:szCs w:val="21"/>
                <w:highlight w:val="none"/>
                <w:lang w:val="en-US" w:eastAsia="zh-CN"/>
              </w:rPr>
              <w:t>家庭方案、图片、工作总结、简报；</w:t>
            </w:r>
          </w:p>
        </w:tc>
        <w:tc>
          <w:tcPr>
            <w:tcW w:w="1116" w:type="pct"/>
            <w:noWrap w:val="0"/>
            <w:vAlign w:val="center"/>
          </w:tcPr>
          <w:p w14:paraId="06439A86">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32F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jc w:val="center"/>
        </w:trPr>
        <w:tc>
          <w:tcPr>
            <w:tcW w:w="245" w:type="pct"/>
            <w:vMerge w:val="continue"/>
            <w:noWrap w:val="0"/>
            <w:vAlign w:val="center"/>
          </w:tcPr>
          <w:p w14:paraId="0210A7A5">
            <w:pPr>
              <w:overflowPunct w:val="0"/>
              <w:topLinePunct/>
              <w:spacing w:line="320" w:lineRule="exact"/>
              <w:ind w:firstLine="420" w:firstLineChars="200"/>
              <w:jc w:val="center"/>
              <w:rPr>
                <w:rFonts w:hint="default" w:ascii="Times New Roman" w:hAnsi="Times New Roman" w:cs="Times New Roman"/>
                <w:highlight w:val="none"/>
              </w:rPr>
            </w:pPr>
          </w:p>
          <w:p w14:paraId="67F0E390">
            <w:pPr>
              <w:pStyle w:val="7"/>
              <w:rPr>
                <w:rFonts w:hint="default" w:ascii="Times New Roman" w:hAnsi="Times New Roman" w:cs="Times New Roman"/>
                <w:highlight w:val="none"/>
              </w:rPr>
            </w:pPr>
          </w:p>
        </w:tc>
        <w:tc>
          <w:tcPr>
            <w:tcW w:w="326" w:type="pct"/>
            <w:vMerge w:val="continue"/>
            <w:noWrap w:val="0"/>
            <w:vAlign w:val="center"/>
          </w:tcPr>
          <w:p w14:paraId="228BB480">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3658AFDA">
            <w:pPr>
              <w:spacing w:line="320" w:lineRule="exact"/>
              <w:ind w:firstLine="420" w:firstLineChars="200"/>
              <w:rPr>
                <w:rFonts w:hint="default" w:ascii="Times New Roman" w:hAnsi="Times New Roman" w:eastAsia="仿宋_GB2312" w:cs="Times New Roman"/>
                <w:b w:val="0"/>
                <w:bCs w:val="0"/>
                <w:kern w:val="0"/>
                <w:sz w:val="21"/>
                <w:szCs w:val="21"/>
                <w:highlight w:val="none"/>
                <w:lang w:bidi="ar"/>
              </w:rPr>
            </w:pPr>
            <w:r>
              <w:rPr>
                <w:rFonts w:hint="default" w:ascii="Times New Roman" w:hAnsi="Times New Roman" w:eastAsia="仿宋_GB2312" w:cs="Times New Roman"/>
                <w:b w:val="0"/>
                <w:bCs w:val="0"/>
                <w:kern w:val="0"/>
                <w:sz w:val="21"/>
                <w:szCs w:val="21"/>
                <w:highlight w:val="none"/>
                <w:lang w:bidi="ar"/>
              </w:rPr>
              <w:t>20.加强应急救援能力建设。加强专业、行业应急救援队伍能力建设，开展应急演练，提高协同应急能力和水平。</w:t>
            </w:r>
          </w:p>
        </w:tc>
        <w:tc>
          <w:tcPr>
            <w:tcW w:w="1506" w:type="pct"/>
            <w:noWrap w:val="0"/>
            <w:vAlign w:val="center"/>
          </w:tcPr>
          <w:p w14:paraId="02211378">
            <w:pPr>
              <w:pStyle w:val="7"/>
              <w:numPr>
                <w:ilvl w:val="0"/>
                <w:numId w:val="0"/>
              </w:numPr>
              <w:ind w:leftChars="0" w:firstLine="420" w:firstLineChars="200"/>
              <w:jc w:val="left"/>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1</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县级政府未组织制定生产安全事故应急救援预案，扣0.2分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未定期组织开展安全生产应急演练，扣0.2分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未督促生产经营单位编制生产安全事故应急预案并按规定备案的，扣0.2分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建强中心镇（村）应急救援队伍，</w:t>
            </w:r>
            <w:r>
              <w:rPr>
                <w:rFonts w:hint="eastAsia" w:ascii="Times New Roman" w:hAnsi="Times New Roman" w:eastAsia="仿宋_GB2312" w:cs="Times New Roman"/>
                <w:sz w:val="21"/>
                <w:szCs w:val="21"/>
                <w:highlight w:val="none"/>
                <w:lang w:eastAsia="zh-CN" w:bidi="en-US"/>
              </w:rPr>
              <w:t>未</w:t>
            </w:r>
            <w:r>
              <w:rPr>
                <w:rFonts w:hint="default" w:ascii="Times New Roman" w:hAnsi="Times New Roman" w:eastAsia="仿宋_GB2312" w:cs="Times New Roman"/>
                <w:sz w:val="21"/>
                <w:szCs w:val="21"/>
                <w:highlight w:val="none"/>
                <w:lang w:bidi="en-US"/>
              </w:rPr>
              <w:t>推动中心乡镇消防站点建设和应急救援队伍建设</w:t>
            </w:r>
            <w:r>
              <w:rPr>
                <w:rFonts w:hint="eastAsia" w:ascii="Times New Roman" w:hAnsi="Times New Roman" w:eastAsia="仿宋_GB2312" w:cs="Times New Roman"/>
                <w:sz w:val="21"/>
                <w:szCs w:val="21"/>
                <w:highlight w:val="none"/>
                <w:lang w:eastAsia="zh-CN" w:bidi="en-US"/>
              </w:rPr>
              <w:t>，扣0.2分</w:t>
            </w:r>
            <w:r>
              <w:rPr>
                <w:rFonts w:hint="default" w:ascii="Times New Roman" w:hAnsi="Times New Roman" w:eastAsia="仿宋_GB2312" w:cs="Times New Roman"/>
                <w:sz w:val="21"/>
                <w:szCs w:val="21"/>
                <w:highlight w:val="none"/>
                <w:lang w:bidi="en-US"/>
              </w:rPr>
              <w:t>。</w:t>
            </w:r>
          </w:p>
          <w:p w14:paraId="3135E231">
            <w:pPr>
              <w:pStyle w:val="7"/>
              <w:numPr>
                <w:ilvl w:val="0"/>
                <w:numId w:val="0"/>
              </w:numPr>
              <w:ind w:leftChars="0" w:firstLine="420" w:firstLineChars="200"/>
              <w:jc w:val="left"/>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2</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未建立健全本地区生产安全事故救援信息系统，未实现互联互通、信息共享的，扣0.2分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县级未配置应急救援人员（队伍）、应急救援装备配备不符合有关配备要求的，扣0.2分</w:t>
            </w:r>
            <w:r>
              <w:rPr>
                <w:rFonts w:hint="default" w:ascii="Times New Roman" w:hAnsi="Times New Roman" w:eastAsia="仿宋_GB2312" w:cs="Times New Roman"/>
                <w:sz w:val="21"/>
                <w:szCs w:val="21"/>
                <w:highlight w:val="none"/>
                <w:lang w:eastAsia="zh-CN" w:bidi="en-US"/>
              </w:rPr>
              <w:t>；</w:t>
            </w:r>
          </w:p>
          <w:p w14:paraId="76D18E41">
            <w:pPr>
              <w:pStyle w:val="7"/>
              <w:numPr>
                <w:ilvl w:val="0"/>
                <w:numId w:val="0"/>
              </w:numPr>
              <w:ind w:leftChars="0" w:firstLine="420" w:firstLineChars="200"/>
              <w:jc w:val="left"/>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3</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督促易燃易爆物品、危险化学品等危险物品的生产、经营、储存、运输单位建立应急救援队伍及工艺处置队伍，以及金属冶炼、建筑施工等高危行业企业建立应急救援队伍的，缺1个行业的应急救援队伍扣0.2分（本项0.5分，扣完为止）</w:t>
            </w:r>
            <w:r>
              <w:rPr>
                <w:rFonts w:hint="default" w:ascii="Times New Roman" w:hAnsi="Times New Roman" w:eastAsia="仿宋_GB2312" w:cs="Times New Roman"/>
                <w:sz w:val="21"/>
                <w:szCs w:val="21"/>
                <w:highlight w:val="none"/>
                <w:lang w:eastAsia="zh-CN" w:bidi="en-US"/>
              </w:rPr>
              <w:t>；</w:t>
            </w:r>
          </w:p>
          <w:p w14:paraId="0447ED4F">
            <w:pPr>
              <w:numPr>
                <w:ilvl w:val="0"/>
                <w:numId w:val="0"/>
              </w:numPr>
              <w:spacing w:line="320" w:lineRule="exact"/>
              <w:ind w:leftChars="0" w:firstLine="420" w:firstLineChars="200"/>
              <w:jc w:val="lef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4</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相关领导未第一时间赶赴事故现场组织指导事故抢险救援等工作的，扣0</w:t>
            </w:r>
            <w:r>
              <w:rPr>
                <w:rFonts w:hint="default" w:ascii="Times New Roman" w:hAnsi="Times New Roman" w:eastAsia="仿宋_GB2312" w:cs="Times New Roman"/>
                <w:sz w:val="21"/>
                <w:szCs w:val="21"/>
                <w:highlight w:val="none"/>
                <w:lang w:val="en" w:bidi="en-US"/>
              </w:rPr>
              <w:t>.</w:t>
            </w:r>
            <w:r>
              <w:rPr>
                <w:rFonts w:hint="default" w:ascii="Times New Roman" w:hAnsi="Times New Roman" w:eastAsia="仿宋_GB2312" w:cs="Times New Roman"/>
                <w:sz w:val="21"/>
                <w:szCs w:val="21"/>
                <w:highlight w:val="none"/>
                <w:lang w:bidi="en-US"/>
              </w:rPr>
              <w:t>5</w:t>
            </w:r>
            <w:r>
              <w:rPr>
                <w:rFonts w:hint="default" w:ascii="Times New Roman" w:hAnsi="Times New Roman" w:eastAsia="仿宋_GB2312" w:cs="Times New Roman"/>
                <w:sz w:val="21"/>
                <w:szCs w:val="21"/>
                <w:highlight w:val="none"/>
                <w:lang w:val="en" w:bidi="en-US"/>
              </w:rPr>
              <w:t>分。</w:t>
            </w:r>
          </w:p>
        </w:tc>
        <w:tc>
          <w:tcPr>
            <w:tcW w:w="225" w:type="pct"/>
            <w:noWrap w:val="0"/>
            <w:vAlign w:val="center"/>
          </w:tcPr>
          <w:p w14:paraId="180497E6">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101" w:type="pct"/>
            <w:noWrap w:val="0"/>
            <w:vAlign w:val="center"/>
          </w:tcPr>
          <w:p w14:paraId="58DDDABB">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23EAFE9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781B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245" w:type="pct"/>
            <w:vMerge w:val="restart"/>
            <w:noWrap w:val="0"/>
            <w:vAlign w:val="center"/>
          </w:tcPr>
          <w:p w14:paraId="00FF7CB5">
            <w:pPr>
              <w:keepNext w:val="0"/>
              <w:keepLines w:val="0"/>
              <w:pageBreakBefore w:val="0"/>
              <w:widowControl w:val="0"/>
              <w:kinsoku/>
              <w:wordWrap/>
              <w:overflowPunct w:val="0"/>
              <w:topLinePunct/>
              <w:autoSpaceDE/>
              <w:autoSpaceDN/>
              <w:bidi w:val="0"/>
              <w:adjustRightInd/>
              <w:snapToGrid/>
              <w:spacing w:line="240" w:lineRule="exact"/>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三、强化考核问效（37分）</w:t>
            </w:r>
          </w:p>
        </w:tc>
        <w:tc>
          <w:tcPr>
            <w:tcW w:w="326" w:type="pct"/>
            <w:vMerge w:val="restart"/>
            <w:noWrap w:val="0"/>
            <w:vAlign w:val="center"/>
          </w:tcPr>
          <w:p w14:paraId="627CCECB">
            <w:pPr>
              <w:spacing w:line="320" w:lineRule="exact"/>
              <w:jc w:val="both"/>
              <w:rPr>
                <w:rFonts w:hint="default" w:ascii="Times New Roman" w:hAnsi="Times New Roman" w:eastAsia="楷体_GB2312" w:cs="Times New Roman"/>
                <w:kern w:val="0"/>
                <w:sz w:val="21"/>
                <w:szCs w:val="21"/>
                <w:highlight w:val="none"/>
                <w:lang w:bidi="ar"/>
              </w:rPr>
            </w:pPr>
            <w:r>
              <w:rPr>
                <w:rFonts w:hint="default" w:ascii="Times New Roman" w:hAnsi="Times New Roman" w:eastAsia="楷体_GB2312" w:cs="Times New Roman"/>
                <w:kern w:val="0"/>
                <w:sz w:val="21"/>
                <w:szCs w:val="21"/>
                <w:highlight w:val="none"/>
                <w:lang w:bidi="ar"/>
              </w:rPr>
              <w:t>（十）事故防控（25分）</w:t>
            </w:r>
          </w:p>
        </w:tc>
        <w:tc>
          <w:tcPr>
            <w:tcW w:w="479" w:type="pct"/>
            <w:noWrap w:val="0"/>
            <w:vAlign w:val="center"/>
          </w:tcPr>
          <w:p w14:paraId="37CF0CCC">
            <w:pPr>
              <w:overflowPunct w:val="0"/>
              <w:topLinePunct/>
              <w:spacing w:line="320" w:lineRule="exact"/>
              <w:ind w:left="42" w:leftChars="20" w:firstLine="420" w:firstLineChars="200"/>
              <w:rPr>
                <w:rFonts w:hint="default" w:ascii="Times New Roman" w:hAnsi="Times New Roman" w:eastAsia="仿宋_GB2312" w:cs="Times New Roman"/>
                <w:b w:val="0"/>
                <w:bCs w:val="0"/>
                <w:kern w:val="0"/>
                <w:sz w:val="21"/>
                <w:szCs w:val="21"/>
                <w:highlight w:val="none"/>
                <w:lang w:bidi="ar"/>
              </w:rPr>
            </w:pPr>
            <w:r>
              <w:rPr>
                <w:rFonts w:hint="default" w:ascii="Times New Roman" w:hAnsi="Times New Roman" w:eastAsia="仿宋_GB2312" w:cs="Times New Roman"/>
                <w:b w:val="0"/>
                <w:bCs w:val="0"/>
                <w:kern w:val="0"/>
                <w:sz w:val="21"/>
                <w:szCs w:val="21"/>
                <w:highlight w:val="none"/>
                <w:lang w:bidi="ar"/>
              </w:rPr>
              <w:t>21.</w:t>
            </w:r>
            <w:r>
              <w:rPr>
                <w:rFonts w:hint="default" w:ascii="Times New Roman" w:hAnsi="Times New Roman" w:eastAsia="仿宋_GB2312" w:cs="Times New Roman"/>
                <w:b w:val="0"/>
                <w:bCs w:val="0"/>
                <w:kern w:val="0"/>
                <w:sz w:val="21"/>
                <w:szCs w:val="21"/>
                <w:highlight w:val="none"/>
                <w:lang w:eastAsia="zh-TW" w:bidi="ar"/>
              </w:rPr>
              <w:t>“一票否决”项。</w:t>
            </w:r>
          </w:p>
        </w:tc>
        <w:tc>
          <w:tcPr>
            <w:tcW w:w="1506" w:type="pct"/>
            <w:noWrap w:val="0"/>
            <w:vAlign w:val="center"/>
          </w:tcPr>
          <w:p w14:paraId="4F9B0031">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bidi="en-US"/>
              </w:rPr>
              <w:t>发生重大及以上或2起及以上较大生产安全事故的实行“一票否决”，本年度安全生产党政</w:t>
            </w:r>
            <w:r>
              <w:rPr>
                <w:rFonts w:hint="default" w:ascii="Times New Roman" w:hAnsi="Times New Roman" w:eastAsia="仿宋_GB2312" w:cs="Times New Roman"/>
                <w:sz w:val="21"/>
                <w:szCs w:val="21"/>
                <w:highlight w:val="none"/>
                <w:lang w:eastAsia="zh-TW" w:bidi="en-US"/>
              </w:rPr>
              <w:t>同责考核作零分处理。</w:t>
            </w:r>
          </w:p>
        </w:tc>
        <w:tc>
          <w:tcPr>
            <w:tcW w:w="225" w:type="pct"/>
            <w:vMerge w:val="restart"/>
            <w:noWrap w:val="0"/>
            <w:vAlign w:val="center"/>
          </w:tcPr>
          <w:p w14:paraId="5F0AA1F9">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default" w:ascii="Times New Roman" w:hAnsi="Times New Roman" w:eastAsia="仿宋_GB2312" w:cs="Times New Roman"/>
                <w:sz w:val="21"/>
                <w:szCs w:val="21"/>
                <w:highlight w:val="none"/>
                <w:lang w:val="en-US" w:eastAsia="zh-CN" w:bidi="en-US"/>
              </w:rPr>
              <w:t>25</w:t>
            </w:r>
          </w:p>
        </w:tc>
        <w:tc>
          <w:tcPr>
            <w:tcW w:w="1101" w:type="pct"/>
            <w:noWrap w:val="0"/>
            <w:vAlign w:val="center"/>
          </w:tcPr>
          <w:p w14:paraId="6ECEB782">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p>
        </w:tc>
        <w:tc>
          <w:tcPr>
            <w:tcW w:w="1116" w:type="pct"/>
            <w:noWrap w:val="0"/>
            <w:vAlign w:val="center"/>
          </w:tcPr>
          <w:p w14:paraId="55C0990B">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p>
        </w:tc>
      </w:tr>
      <w:tr w14:paraId="701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245" w:type="pct"/>
            <w:vMerge w:val="continue"/>
            <w:noWrap w:val="0"/>
            <w:vAlign w:val="center"/>
          </w:tcPr>
          <w:p w14:paraId="04C46259">
            <w:pPr>
              <w:overflowPunct w:val="0"/>
              <w:topLinePunct/>
              <w:spacing w:line="320" w:lineRule="exact"/>
              <w:rPr>
                <w:rFonts w:hint="default" w:ascii="Times New Roman" w:hAnsi="Times New Roman" w:eastAsia="仿宋_GB2312" w:cs="Times New Roman"/>
                <w:b/>
                <w:bCs/>
                <w:sz w:val="21"/>
                <w:szCs w:val="21"/>
                <w:highlight w:val="none"/>
              </w:rPr>
            </w:pPr>
          </w:p>
        </w:tc>
        <w:tc>
          <w:tcPr>
            <w:tcW w:w="326" w:type="pct"/>
            <w:vMerge w:val="continue"/>
            <w:noWrap w:val="0"/>
            <w:vAlign w:val="center"/>
          </w:tcPr>
          <w:p w14:paraId="4B3669B8">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30C3C36B">
            <w:pPr>
              <w:overflowPunct w:val="0"/>
              <w:topLinePunct/>
              <w:spacing w:line="320" w:lineRule="exact"/>
              <w:ind w:left="42" w:leftChars="20" w:firstLine="420" w:firstLineChars="200"/>
              <w:rPr>
                <w:rFonts w:hint="default" w:ascii="Times New Roman" w:hAnsi="Times New Roman" w:eastAsia="仿宋_GB2312" w:cs="Times New Roman"/>
                <w:b w:val="0"/>
                <w:bCs w:val="0"/>
                <w:kern w:val="0"/>
                <w:sz w:val="21"/>
                <w:szCs w:val="21"/>
                <w:highlight w:val="none"/>
                <w:lang w:bidi="ar"/>
              </w:rPr>
            </w:pPr>
            <w:r>
              <w:rPr>
                <w:rFonts w:hint="default" w:ascii="Times New Roman" w:hAnsi="Times New Roman" w:eastAsia="仿宋_GB2312" w:cs="Times New Roman"/>
                <w:b w:val="0"/>
                <w:bCs w:val="0"/>
                <w:kern w:val="0"/>
                <w:sz w:val="21"/>
                <w:szCs w:val="21"/>
                <w:highlight w:val="none"/>
                <w:lang w:bidi="ar"/>
              </w:rPr>
              <w:t>22.</w:t>
            </w:r>
            <w:r>
              <w:rPr>
                <w:rFonts w:hint="default" w:ascii="Times New Roman" w:hAnsi="Times New Roman" w:eastAsia="仿宋_GB2312" w:cs="Times New Roman"/>
                <w:b w:val="0"/>
                <w:bCs w:val="0"/>
                <w:kern w:val="0"/>
                <w:sz w:val="21"/>
                <w:szCs w:val="21"/>
                <w:highlight w:val="none"/>
                <w:lang w:eastAsia="zh-TW" w:bidi="ar"/>
              </w:rPr>
              <w:t>严控事故指标。</w:t>
            </w:r>
          </w:p>
        </w:tc>
        <w:tc>
          <w:tcPr>
            <w:tcW w:w="1506" w:type="pct"/>
            <w:noWrap w:val="0"/>
            <w:vAlign w:val="center"/>
          </w:tcPr>
          <w:p w14:paraId="5D6AE172">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1</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发生1起较大生产安全事故扣25分〔说明：央企和省属、市属国有重点企业的重大事故，按照分级属地原则，分别对按照事故发生地县（市、区）、市直园区40%和行业监管部门40%及企业主管部门20%责任划分进行考评扣分〕</w:t>
            </w:r>
            <w:r>
              <w:rPr>
                <w:rFonts w:hint="default" w:ascii="Times New Roman" w:hAnsi="Times New Roman" w:eastAsia="仿宋_GB2312" w:cs="Times New Roman"/>
                <w:sz w:val="21"/>
                <w:szCs w:val="21"/>
                <w:highlight w:val="none"/>
                <w:lang w:eastAsia="zh-CN" w:bidi="en-US"/>
              </w:rPr>
              <w:t>；</w:t>
            </w:r>
          </w:p>
          <w:p w14:paraId="3C38EEC2">
            <w:pPr>
              <w:numPr>
                <w:ilvl w:val="0"/>
                <w:numId w:val="0"/>
              </w:numPr>
              <w:spacing w:line="320" w:lineRule="exact"/>
              <w:ind w:leftChars="0" w:firstLine="420" w:firstLineChars="200"/>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一般生产安全事故起数超本地区近三年（2019</w:t>
            </w:r>
            <w:r>
              <w:rPr>
                <w:rFonts w:hint="eastAsia"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2021年）平均数（小数点后取1位，按照四舍五入计算）的，每超0.1起扣0.3分，按比例计算。</w:t>
            </w:r>
          </w:p>
          <w:p w14:paraId="787774AE">
            <w:pPr>
              <w:spacing w:line="320" w:lineRule="exact"/>
              <w:ind w:firstLine="420" w:firstLineChars="200"/>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说明：</w:t>
            </w:r>
          </w:p>
          <w:p w14:paraId="4CF2471F">
            <w:pPr>
              <w:numPr>
                <w:ilvl w:val="0"/>
                <w:numId w:val="0"/>
              </w:numPr>
              <w:spacing w:line="320" w:lineRule="exact"/>
              <w:ind w:firstLine="420" w:firstLineChars="200"/>
              <w:rPr>
                <w:rFonts w:hint="default" w:ascii="Times New Roman" w:hAnsi="Times New Roman" w:eastAsia="仿宋_GB2312" w:cs="Times New Roman"/>
                <w:kern w:val="0"/>
                <w:sz w:val="21"/>
                <w:szCs w:val="21"/>
                <w:highlight w:val="none"/>
                <w:lang w:eastAsia="zh-CN"/>
              </w:rPr>
            </w:pPr>
            <w:r>
              <w:rPr>
                <w:rFonts w:hint="eastAsia"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rPr>
              <w:t>高速公路交通事故不纳入事故发生地县（市、区）、市直园区考评</w:t>
            </w:r>
            <w:r>
              <w:rPr>
                <w:rFonts w:hint="default" w:ascii="Times New Roman" w:hAnsi="Times New Roman" w:eastAsia="仿宋_GB2312" w:cs="Times New Roman"/>
                <w:kern w:val="0"/>
                <w:sz w:val="21"/>
                <w:szCs w:val="21"/>
                <w:highlight w:val="none"/>
                <w:lang w:eastAsia="zh-CN"/>
              </w:rPr>
              <w:t>；</w:t>
            </w:r>
          </w:p>
          <w:p w14:paraId="36A22CCD">
            <w:pPr>
              <w:numPr>
                <w:ilvl w:val="0"/>
                <w:numId w:val="0"/>
              </w:numPr>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rPr>
              <w:t>2.高速公路外（以高速公路收费站划界），十二类车辆在异地发生的道路交通生产安全责任事故并负有责任的，按照事故发生地和事故车辆属地各承担50%扣分</w:t>
            </w:r>
            <w:r>
              <w:rPr>
                <w:rFonts w:hint="default" w:ascii="Times New Roman" w:hAnsi="Times New Roman" w:eastAsia="仿宋_GB2312" w:cs="Times New Roman"/>
                <w:kern w:val="0"/>
                <w:sz w:val="21"/>
                <w:szCs w:val="21"/>
                <w:highlight w:val="none"/>
                <w:lang w:eastAsia="zh-CN"/>
              </w:rPr>
              <w:t>；</w:t>
            </w:r>
          </w:p>
          <w:p w14:paraId="3A61A99E">
            <w:pPr>
              <w:numPr>
                <w:ilvl w:val="0"/>
                <w:numId w:val="0"/>
              </w:numPr>
              <w:spacing w:line="320" w:lineRule="exact"/>
              <w:ind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rPr>
              <w:t>3.异地企业发生事故，按照属地管理原则，对事故发生地</w:t>
            </w:r>
            <w:r>
              <w:rPr>
                <w:rFonts w:hint="default" w:ascii="Times New Roman" w:hAnsi="Times New Roman" w:eastAsia="仿宋_GB2312" w:cs="Times New Roman"/>
                <w:sz w:val="21"/>
                <w:szCs w:val="21"/>
                <w:highlight w:val="none"/>
              </w:rPr>
              <w:t>县（市、区）、市直园区</w:t>
            </w:r>
            <w:r>
              <w:rPr>
                <w:rFonts w:hint="default" w:ascii="Times New Roman" w:hAnsi="Times New Roman" w:eastAsia="仿宋_GB2312" w:cs="Times New Roman"/>
                <w:kern w:val="0"/>
                <w:sz w:val="21"/>
                <w:szCs w:val="21"/>
                <w:highlight w:val="none"/>
              </w:rPr>
              <w:t>考评扣分。</w:t>
            </w:r>
          </w:p>
        </w:tc>
        <w:tc>
          <w:tcPr>
            <w:tcW w:w="225" w:type="pct"/>
            <w:vMerge w:val="continue"/>
            <w:noWrap w:val="0"/>
            <w:vAlign w:val="center"/>
          </w:tcPr>
          <w:p w14:paraId="60369ADB">
            <w:pPr>
              <w:spacing w:line="320" w:lineRule="exact"/>
              <w:ind w:firstLine="420" w:firstLineChars="200"/>
              <w:jc w:val="center"/>
              <w:rPr>
                <w:rFonts w:hint="default" w:ascii="Times New Roman" w:hAnsi="Times New Roman" w:eastAsia="仿宋_GB2312" w:cs="Times New Roman"/>
                <w:kern w:val="0"/>
                <w:sz w:val="21"/>
                <w:szCs w:val="21"/>
                <w:highlight w:val="none"/>
              </w:rPr>
            </w:pPr>
          </w:p>
        </w:tc>
        <w:tc>
          <w:tcPr>
            <w:tcW w:w="1101" w:type="pct"/>
            <w:noWrap w:val="0"/>
            <w:vAlign w:val="center"/>
          </w:tcPr>
          <w:p w14:paraId="130F92DF">
            <w:pPr>
              <w:spacing w:line="320" w:lineRule="exact"/>
              <w:ind w:firstLine="422" w:firstLineChars="200"/>
              <w:jc w:val="center"/>
              <w:rPr>
                <w:rFonts w:hint="default" w:ascii="Times New Roman" w:hAnsi="Times New Roman" w:eastAsia="仿宋_GB2312" w:cs="Times New Roman"/>
                <w:kern w:val="0"/>
                <w:sz w:val="21"/>
                <w:szCs w:val="21"/>
                <w:highlight w:val="none"/>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4051CE6E">
            <w:pPr>
              <w:spacing w:line="320" w:lineRule="exact"/>
              <w:ind w:firstLine="420" w:firstLineChars="200"/>
              <w:jc w:val="center"/>
              <w:rPr>
                <w:rFonts w:hint="default" w:ascii="Times New Roman" w:hAnsi="Times New Roman" w:eastAsia="仿宋_GB2312" w:cs="Times New Roman"/>
                <w:kern w:val="0"/>
                <w:sz w:val="21"/>
                <w:szCs w:val="21"/>
                <w:highlight w:val="none"/>
              </w:rPr>
            </w:pPr>
          </w:p>
        </w:tc>
      </w:tr>
      <w:tr w14:paraId="2EE5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45" w:type="pct"/>
            <w:vMerge w:val="continue"/>
            <w:noWrap w:val="0"/>
            <w:vAlign w:val="center"/>
          </w:tcPr>
          <w:p w14:paraId="0D08D82D">
            <w:pPr>
              <w:overflowPunct w:val="0"/>
              <w:topLinePunct/>
              <w:spacing w:line="320" w:lineRule="exact"/>
              <w:rPr>
                <w:rFonts w:hint="default" w:ascii="Times New Roman" w:hAnsi="Times New Roman" w:eastAsia="仿宋_GB2312" w:cs="Times New Roman"/>
                <w:sz w:val="21"/>
                <w:szCs w:val="21"/>
                <w:highlight w:val="none"/>
              </w:rPr>
            </w:pPr>
          </w:p>
        </w:tc>
        <w:tc>
          <w:tcPr>
            <w:tcW w:w="326" w:type="pct"/>
            <w:vMerge w:val="restart"/>
            <w:noWrap w:val="0"/>
            <w:vAlign w:val="center"/>
          </w:tcPr>
          <w:p w14:paraId="079D34BB">
            <w:pPr>
              <w:spacing w:line="320" w:lineRule="exact"/>
              <w:jc w:val="both"/>
              <w:rPr>
                <w:rFonts w:hint="default" w:ascii="Times New Roman" w:hAnsi="Times New Roman" w:eastAsia="仿宋_GB2312" w:cs="Times New Roman"/>
                <w:b/>
                <w:bCs/>
                <w:sz w:val="21"/>
                <w:szCs w:val="21"/>
                <w:highlight w:val="none"/>
                <w:lang w:bidi="ar"/>
              </w:rPr>
            </w:pPr>
            <w:r>
              <w:rPr>
                <w:rFonts w:hint="default" w:ascii="Times New Roman" w:hAnsi="Times New Roman" w:eastAsia="楷体_GB2312" w:cs="Times New Roman"/>
                <w:kern w:val="0"/>
                <w:sz w:val="21"/>
                <w:szCs w:val="21"/>
                <w:highlight w:val="none"/>
                <w:lang w:bidi="ar"/>
              </w:rPr>
              <w:t>（十一）事故处置（8分）</w:t>
            </w:r>
          </w:p>
        </w:tc>
        <w:tc>
          <w:tcPr>
            <w:tcW w:w="479" w:type="pct"/>
            <w:noWrap w:val="0"/>
            <w:vAlign w:val="center"/>
          </w:tcPr>
          <w:p w14:paraId="60462E02">
            <w:pPr>
              <w:spacing w:line="320" w:lineRule="exact"/>
              <w:ind w:firstLine="420" w:firstLineChars="200"/>
              <w:rPr>
                <w:rFonts w:hint="default" w:ascii="Times New Roman" w:hAnsi="Times New Roman" w:eastAsia="仿宋_GB2312" w:cs="Times New Roman"/>
                <w:b w:val="0"/>
                <w:bCs w:val="0"/>
                <w:strike/>
                <w:sz w:val="21"/>
                <w:szCs w:val="21"/>
                <w:highlight w:val="none"/>
              </w:rPr>
            </w:pPr>
            <w:r>
              <w:rPr>
                <w:rFonts w:hint="default" w:ascii="Times New Roman" w:hAnsi="Times New Roman" w:eastAsia="仿宋_GB2312" w:cs="Times New Roman"/>
                <w:b w:val="0"/>
                <w:bCs w:val="0"/>
                <w:kern w:val="0"/>
                <w:sz w:val="21"/>
                <w:szCs w:val="21"/>
                <w:highlight w:val="none"/>
                <w:lang w:bidi="ar"/>
              </w:rPr>
              <w:t>23.事故报告。强化生产安全事故报告工作，及时上报事故。</w:t>
            </w:r>
          </w:p>
        </w:tc>
        <w:tc>
          <w:tcPr>
            <w:tcW w:w="1506" w:type="pct"/>
            <w:noWrap w:val="0"/>
            <w:vAlign w:val="center"/>
          </w:tcPr>
          <w:p w14:paraId="32AD4B63">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1</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未按规定及时上报事故被市级及以上部门通报的</w:t>
            </w:r>
            <w:r>
              <w:rPr>
                <w:rFonts w:hint="default" w:ascii="Times New Roman" w:hAnsi="Times New Roman" w:eastAsia="仿宋_GB2312" w:cs="Times New Roman"/>
                <w:kern w:val="0"/>
                <w:sz w:val="21"/>
                <w:szCs w:val="21"/>
                <w:highlight w:val="none"/>
              </w:rPr>
              <w:t>，每次扣1分</w:t>
            </w:r>
            <w:r>
              <w:rPr>
                <w:rFonts w:hint="default" w:ascii="Times New Roman" w:hAnsi="Times New Roman" w:eastAsia="仿宋_GB2312" w:cs="Times New Roman"/>
                <w:sz w:val="21"/>
                <w:szCs w:val="21"/>
                <w:highlight w:val="none"/>
                <w:lang w:eastAsia="zh-CN" w:bidi="en-US"/>
              </w:rPr>
              <w:t>；</w:t>
            </w:r>
          </w:p>
          <w:p w14:paraId="1731B72E">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2</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生产安全事故迟报的，</w:t>
            </w:r>
            <w:r>
              <w:rPr>
                <w:rFonts w:hint="default" w:ascii="Times New Roman" w:hAnsi="Times New Roman" w:eastAsia="仿宋_GB2312" w:cs="Times New Roman"/>
                <w:kern w:val="0"/>
                <w:sz w:val="21"/>
                <w:szCs w:val="21"/>
                <w:highlight w:val="none"/>
              </w:rPr>
              <w:t>每次扣0.5分</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一般事故瞒报、谎报的，</w:t>
            </w:r>
            <w:r>
              <w:rPr>
                <w:rFonts w:hint="default" w:ascii="Times New Roman" w:hAnsi="Times New Roman" w:eastAsia="仿宋_GB2312" w:cs="Times New Roman"/>
                <w:kern w:val="0"/>
                <w:sz w:val="21"/>
                <w:szCs w:val="21"/>
                <w:highlight w:val="none"/>
              </w:rPr>
              <w:t>每次扣0.5分</w:t>
            </w:r>
            <w:r>
              <w:rPr>
                <w:rFonts w:hint="default" w:ascii="Times New Roman" w:hAnsi="Times New Roman" w:eastAsia="仿宋_GB2312" w:cs="Times New Roman"/>
                <w:sz w:val="21"/>
                <w:szCs w:val="21"/>
                <w:highlight w:val="none"/>
                <w:lang w:bidi="en-US"/>
              </w:rPr>
              <w:t>。</w:t>
            </w:r>
          </w:p>
        </w:tc>
        <w:tc>
          <w:tcPr>
            <w:tcW w:w="225" w:type="pct"/>
            <w:noWrap w:val="0"/>
            <w:vAlign w:val="center"/>
          </w:tcPr>
          <w:p w14:paraId="60504546">
            <w:pPr>
              <w:numPr>
                <w:ilvl w:val="0"/>
                <w:numId w:val="0"/>
              </w:numPr>
              <w:spacing w:line="320" w:lineRule="exact"/>
              <w:ind w:leftChars="0"/>
              <w:jc w:val="center"/>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kern w:val="0"/>
                <w:sz w:val="21"/>
                <w:szCs w:val="21"/>
                <w:highlight w:val="none"/>
                <w:lang w:bidi="ar"/>
              </w:rPr>
              <w:t>2</w:t>
            </w:r>
          </w:p>
        </w:tc>
        <w:tc>
          <w:tcPr>
            <w:tcW w:w="1101" w:type="pct"/>
            <w:noWrap w:val="0"/>
            <w:vAlign w:val="center"/>
          </w:tcPr>
          <w:p w14:paraId="345ACC1C">
            <w:pPr>
              <w:numPr>
                <w:ilvl w:val="0"/>
                <w:numId w:val="0"/>
              </w:numPr>
              <w:spacing w:line="320" w:lineRule="exact"/>
              <w:ind w:leftChars="0"/>
              <w:jc w:val="center"/>
              <w:rPr>
                <w:rFonts w:hint="default" w:ascii="Times New Roman" w:hAnsi="Times New Roman" w:eastAsia="仿宋_GB2312" w:cs="Times New Roman"/>
                <w:kern w:val="0"/>
                <w:sz w:val="21"/>
                <w:szCs w:val="21"/>
                <w:highlight w:val="none"/>
                <w:lang w:bidi="ar"/>
              </w:rPr>
            </w:pPr>
          </w:p>
        </w:tc>
        <w:tc>
          <w:tcPr>
            <w:tcW w:w="1116" w:type="pct"/>
            <w:noWrap w:val="0"/>
            <w:vAlign w:val="center"/>
          </w:tcPr>
          <w:p w14:paraId="060494F1">
            <w:pPr>
              <w:numPr>
                <w:ilvl w:val="0"/>
                <w:numId w:val="0"/>
              </w:numPr>
              <w:spacing w:line="320" w:lineRule="exact"/>
              <w:ind w:leftChars="0"/>
              <w:jc w:val="center"/>
              <w:rPr>
                <w:rFonts w:hint="default" w:ascii="Times New Roman" w:hAnsi="Times New Roman" w:eastAsia="仿宋_GB2312" w:cs="Times New Roman"/>
                <w:kern w:val="0"/>
                <w:sz w:val="21"/>
                <w:szCs w:val="21"/>
                <w:highlight w:val="none"/>
                <w:lang w:bidi="ar"/>
              </w:rPr>
            </w:pPr>
          </w:p>
        </w:tc>
      </w:tr>
      <w:tr w14:paraId="212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245" w:type="pct"/>
            <w:vMerge w:val="continue"/>
            <w:noWrap w:val="0"/>
            <w:vAlign w:val="center"/>
          </w:tcPr>
          <w:p w14:paraId="18E01316">
            <w:pPr>
              <w:overflowPunct w:val="0"/>
              <w:topLinePunct/>
              <w:spacing w:line="320" w:lineRule="exact"/>
              <w:ind w:firstLine="420" w:firstLineChars="200"/>
              <w:jc w:val="center"/>
              <w:rPr>
                <w:rFonts w:hint="default" w:ascii="Times New Roman" w:hAnsi="Times New Roman" w:eastAsia="仿宋_GB2312" w:cs="Times New Roman"/>
                <w:sz w:val="21"/>
                <w:szCs w:val="21"/>
                <w:highlight w:val="none"/>
              </w:rPr>
            </w:pPr>
          </w:p>
        </w:tc>
        <w:tc>
          <w:tcPr>
            <w:tcW w:w="326" w:type="pct"/>
            <w:vMerge w:val="continue"/>
            <w:noWrap w:val="0"/>
            <w:vAlign w:val="center"/>
          </w:tcPr>
          <w:p w14:paraId="0567CEB4">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74F9751B">
            <w:pPr>
              <w:spacing w:line="320" w:lineRule="exact"/>
              <w:ind w:firstLine="420" w:firstLineChars="200"/>
              <w:rPr>
                <w:rFonts w:hint="default" w:ascii="Times New Roman" w:hAnsi="Times New Roman" w:eastAsia="仿宋_GB2312" w:cs="Times New Roman"/>
                <w:b w:val="0"/>
                <w:bCs w:val="0"/>
                <w:strike/>
                <w:sz w:val="21"/>
                <w:szCs w:val="21"/>
                <w:highlight w:val="none"/>
              </w:rPr>
            </w:pPr>
            <w:r>
              <w:rPr>
                <w:rFonts w:hint="default" w:ascii="Times New Roman" w:hAnsi="Times New Roman" w:eastAsia="仿宋_GB2312" w:cs="Times New Roman"/>
                <w:b w:val="0"/>
                <w:bCs w:val="0"/>
                <w:kern w:val="0"/>
                <w:sz w:val="21"/>
                <w:szCs w:val="21"/>
                <w:highlight w:val="none"/>
                <w:lang w:bidi="ar"/>
              </w:rPr>
              <w:t>24.事故查处。严格事故调查处理，依法向社会公开事故调查报告</w:t>
            </w:r>
            <w:r>
              <w:rPr>
                <w:rFonts w:hint="default" w:ascii="Times New Roman" w:hAnsi="Times New Roman" w:eastAsia="仿宋_GB2312" w:cs="Times New Roman"/>
                <w:b w:val="0"/>
                <w:bCs w:val="0"/>
                <w:kern w:val="0"/>
                <w:sz w:val="21"/>
                <w:szCs w:val="21"/>
                <w:highlight w:val="none"/>
                <w:lang w:eastAsia="zh-CN" w:bidi="ar"/>
              </w:rPr>
              <w:t>；</w:t>
            </w:r>
            <w:r>
              <w:rPr>
                <w:rFonts w:hint="default" w:ascii="Times New Roman" w:hAnsi="Times New Roman" w:eastAsia="仿宋_GB2312" w:cs="Times New Roman"/>
                <w:b w:val="0"/>
                <w:bCs w:val="0"/>
                <w:kern w:val="0"/>
                <w:sz w:val="21"/>
                <w:szCs w:val="21"/>
                <w:highlight w:val="none"/>
                <w:lang w:bidi="ar"/>
              </w:rPr>
              <w:t>严肃事故责任追究，确保责任追究和整改措施落实到位。</w:t>
            </w:r>
          </w:p>
        </w:tc>
        <w:tc>
          <w:tcPr>
            <w:tcW w:w="1506" w:type="pct"/>
            <w:noWrap w:val="0"/>
            <w:vAlign w:val="center"/>
          </w:tcPr>
          <w:p w14:paraId="4BA21A79">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1</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未经批准，生产安全事故未在规定时限内批复结案的，扣0.5分</w:t>
            </w:r>
            <w:r>
              <w:rPr>
                <w:rFonts w:hint="default" w:ascii="Times New Roman" w:hAnsi="Times New Roman" w:eastAsia="仿宋_GB2312" w:cs="Times New Roman"/>
                <w:sz w:val="21"/>
                <w:szCs w:val="21"/>
                <w:highlight w:val="none"/>
                <w:lang w:eastAsia="zh-CN" w:bidi="en-US"/>
              </w:rPr>
              <w:t>；</w:t>
            </w:r>
          </w:p>
          <w:p w14:paraId="757A6522">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2</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市安办挂牌督办的生产安全事故调查处理，未按照有关要求完成调查处理相关工作的，扣0.5分</w:t>
            </w:r>
            <w:r>
              <w:rPr>
                <w:rFonts w:hint="default" w:ascii="Times New Roman" w:hAnsi="Times New Roman" w:eastAsia="仿宋_GB2312" w:cs="Times New Roman"/>
                <w:sz w:val="21"/>
                <w:szCs w:val="21"/>
                <w:highlight w:val="none"/>
                <w:lang w:eastAsia="zh-CN" w:bidi="en-US"/>
              </w:rPr>
              <w:t>；</w:t>
            </w:r>
          </w:p>
          <w:p w14:paraId="58E5D00B">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3</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未在生产安全事故调查批复结案后的1年内开展评估工作的</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未向社会公开本年度内已完成的生产安全事故调查报告的，扣0.5分</w:t>
            </w:r>
            <w:r>
              <w:rPr>
                <w:rFonts w:hint="default" w:ascii="Times New Roman" w:hAnsi="Times New Roman" w:eastAsia="仿宋_GB2312" w:cs="Times New Roman"/>
                <w:sz w:val="21"/>
                <w:szCs w:val="21"/>
                <w:highlight w:val="none"/>
                <w:lang w:eastAsia="zh-CN" w:bidi="en-US"/>
              </w:rPr>
              <w:t>；</w:t>
            </w:r>
          </w:p>
          <w:p w14:paraId="50EE1AE6">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bidi="en-US"/>
              </w:rPr>
            </w:pP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val="en-US" w:eastAsia="zh-CN" w:bidi="en-US"/>
              </w:rPr>
              <w:t>4</w:t>
            </w:r>
            <w:r>
              <w:rPr>
                <w:rFonts w:hint="default" w:ascii="Times New Roman" w:hAnsi="Times New Roman" w:eastAsia="仿宋_GB2312" w:cs="Times New Roman"/>
                <w:sz w:val="21"/>
                <w:szCs w:val="21"/>
                <w:highlight w:val="none"/>
                <w:lang w:eastAsia="zh-CN" w:bidi="en-US"/>
              </w:rPr>
              <w:t>）</w:t>
            </w:r>
            <w:r>
              <w:rPr>
                <w:rFonts w:hint="default" w:ascii="Times New Roman" w:hAnsi="Times New Roman" w:eastAsia="仿宋_GB2312" w:cs="Times New Roman"/>
                <w:sz w:val="21"/>
                <w:szCs w:val="21"/>
                <w:highlight w:val="none"/>
                <w:lang w:bidi="en-US"/>
              </w:rPr>
              <w:t>安全生产举报投诉和事故调查等处理不及时、不妥当，引发10人以上进省赴京等群体性上访事件或造成较大社会不良影响的，扣0.5分。</w:t>
            </w:r>
          </w:p>
        </w:tc>
        <w:tc>
          <w:tcPr>
            <w:tcW w:w="225" w:type="pct"/>
            <w:noWrap w:val="0"/>
            <w:vAlign w:val="center"/>
          </w:tcPr>
          <w:p w14:paraId="69D0FC6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default" w:ascii="Times New Roman" w:hAnsi="Times New Roman" w:eastAsia="仿宋_GB2312" w:cs="Times New Roman"/>
                <w:sz w:val="21"/>
                <w:szCs w:val="21"/>
                <w:highlight w:val="none"/>
                <w:lang w:val="en-US" w:eastAsia="zh-CN" w:bidi="en-US"/>
              </w:rPr>
              <w:t>2</w:t>
            </w:r>
          </w:p>
        </w:tc>
        <w:tc>
          <w:tcPr>
            <w:tcW w:w="1101" w:type="pct"/>
            <w:noWrap w:val="0"/>
            <w:vAlign w:val="center"/>
          </w:tcPr>
          <w:p w14:paraId="658DF789">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17DE0B6B">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en-US"/>
              </w:rPr>
            </w:pPr>
          </w:p>
        </w:tc>
      </w:tr>
      <w:tr w14:paraId="599F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45" w:type="pct"/>
            <w:vMerge w:val="continue"/>
            <w:noWrap w:val="0"/>
            <w:vAlign w:val="center"/>
          </w:tcPr>
          <w:p w14:paraId="201A7B69">
            <w:pPr>
              <w:overflowPunct w:val="0"/>
              <w:topLinePunct/>
              <w:spacing w:line="320" w:lineRule="exact"/>
              <w:ind w:firstLine="422" w:firstLineChars="200"/>
              <w:jc w:val="center"/>
              <w:rPr>
                <w:rFonts w:hint="default" w:ascii="Times New Roman" w:hAnsi="Times New Roman" w:eastAsia="仿宋_GB2312" w:cs="Times New Roman"/>
                <w:b/>
                <w:sz w:val="21"/>
                <w:szCs w:val="21"/>
                <w:highlight w:val="none"/>
              </w:rPr>
            </w:pPr>
          </w:p>
        </w:tc>
        <w:tc>
          <w:tcPr>
            <w:tcW w:w="326" w:type="pct"/>
            <w:vMerge w:val="continue"/>
            <w:noWrap w:val="0"/>
            <w:vAlign w:val="center"/>
          </w:tcPr>
          <w:p w14:paraId="269B0810">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53706D42">
            <w:pPr>
              <w:spacing w:line="320" w:lineRule="exact"/>
              <w:ind w:firstLine="420" w:firstLineChars="200"/>
              <w:jc w:val="left"/>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lang w:bidi="ar"/>
              </w:rPr>
              <w:t>25.安全生产统</w:t>
            </w:r>
            <w:r>
              <w:rPr>
                <w:rFonts w:hint="default" w:ascii="Times New Roman" w:hAnsi="Times New Roman" w:eastAsia="仿宋_GB2312" w:cs="Times New Roman"/>
                <w:b w:val="0"/>
                <w:bCs w:val="0"/>
                <w:spacing w:val="-11"/>
                <w:kern w:val="0"/>
                <w:sz w:val="21"/>
                <w:szCs w:val="21"/>
                <w:highlight w:val="none"/>
                <w:lang w:bidi="ar"/>
              </w:rPr>
              <w:t>计</w:t>
            </w:r>
            <w:r>
              <w:rPr>
                <w:rFonts w:hint="default" w:ascii="Times New Roman" w:hAnsi="Times New Roman" w:eastAsia="仿宋_GB2312" w:cs="Times New Roman"/>
                <w:b w:val="0"/>
                <w:bCs w:val="0"/>
                <w:spacing w:val="-11"/>
                <w:kern w:val="0"/>
                <w:sz w:val="21"/>
                <w:szCs w:val="21"/>
                <w:highlight w:val="none"/>
                <w:lang w:eastAsia="zh-CN" w:bidi="ar"/>
              </w:rPr>
              <w:t>。</w:t>
            </w:r>
            <w:r>
              <w:rPr>
                <w:rFonts w:hint="default" w:ascii="Times New Roman" w:hAnsi="Times New Roman" w:eastAsia="仿宋_GB2312" w:cs="Times New Roman"/>
                <w:b w:val="0"/>
                <w:bCs w:val="0"/>
                <w:kern w:val="0"/>
                <w:sz w:val="21"/>
                <w:szCs w:val="21"/>
                <w:highlight w:val="none"/>
                <w:lang w:bidi="ar"/>
              </w:rPr>
              <w:t>强化生产安全事故、行政执法、举报信息等事项统计和直报工作，真实、准确、完整、及时报送统计信息。</w:t>
            </w:r>
          </w:p>
        </w:tc>
        <w:tc>
          <w:tcPr>
            <w:tcW w:w="1506" w:type="pct"/>
            <w:noWrap w:val="0"/>
            <w:vAlign w:val="center"/>
          </w:tcPr>
          <w:p w14:paraId="3E6088E0">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行政执法罚款收缴率年度未达80%（实际收缴罚款/处罚罚款）的，扣0.5分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行政处罚率低于近3年（2019—2021年）平均值的，扣0.5分</w:t>
            </w:r>
            <w:r>
              <w:rPr>
                <w:rFonts w:hint="default" w:ascii="Times New Roman" w:hAnsi="Times New Roman" w:eastAsia="仿宋_GB2312" w:cs="Times New Roman"/>
                <w:sz w:val="21"/>
                <w:szCs w:val="21"/>
                <w:highlight w:val="none"/>
                <w:lang w:eastAsia="zh-CN"/>
              </w:rPr>
              <w:t>；</w:t>
            </w:r>
          </w:p>
          <w:p w14:paraId="4E54B77B">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生产安全事故统计联网直报率全年未达到90%以上的，扣0.5分</w:t>
            </w:r>
            <w:r>
              <w:rPr>
                <w:rFonts w:hint="default" w:ascii="Times New Roman" w:hAnsi="Times New Roman" w:eastAsia="仿宋_GB2312" w:cs="Times New Roman"/>
                <w:sz w:val="21"/>
                <w:szCs w:val="21"/>
                <w:highlight w:val="none"/>
                <w:lang w:eastAsia="zh-CN"/>
              </w:rPr>
              <w:t>；</w:t>
            </w:r>
          </w:p>
          <w:p w14:paraId="4F9293C7">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安全生产举报信息统计核查率年度未达到90%以上的，扣0.5分。</w:t>
            </w:r>
          </w:p>
        </w:tc>
        <w:tc>
          <w:tcPr>
            <w:tcW w:w="225" w:type="pct"/>
            <w:noWrap w:val="0"/>
            <w:vAlign w:val="center"/>
          </w:tcPr>
          <w:p w14:paraId="7150B095">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101" w:type="pct"/>
            <w:noWrap w:val="0"/>
            <w:vAlign w:val="center"/>
          </w:tcPr>
          <w:p w14:paraId="59AB7E9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27503810">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65D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 w:type="pct"/>
            <w:vMerge w:val="continue"/>
            <w:noWrap w:val="0"/>
            <w:vAlign w:val="center"/>
          </w:tcPr>
          <w:p w14:paraId="070A15D6">
            <w:pPr>
              <w:overflowPunct w:val="0"/>
              <w:topLinePunct/>
              <w:spacing w:line="320" w:lineRule="exact"/>
              <w:ind w:firstLine="422" w:firstLineChars="200"/>
              <w:jc w:val="center"/>
              <w:rPr>
                <w:rFonts w:hint="default" w:ascii="Times New Roman" w:hAnsi="Times New Roman" w:eastAsia="仿宋_GB2312" w:cs="Times New Roman"/>
                <w:b/>
                <w:sz w:val="21"/>
                <w:szCs w:val="21"/>
                <w:highlight w:val="none"/>
              </w:rPr>
            </w:pPr>
          </w:p>
        </w:tc>
        <w:tc>
          <w:tcPr>
            <w:tcW w:w="326" w:type="pct"/>
            <w:vMerge w:val="continue"/>
            <w:noWrap w:val="0"/>
            <w:vAlign w:val="center"/>
          </w:tcPr>
          <w:p w14:paraId="6AD68FDC">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62133910">
            <w:pPr>
              <w:spacing w:line="320" w:lineRule="exact"/>
              <w:ind w:firstLine="420" w:firstLineChars="200"/>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val="0"/>
                <w:bCs w:val="0"/>
                <w:kern w:val="0"/>
                <w:sz w:val="21"/>
                <w:szCs w:val="21"/>
                <w:highlight w:val="none"/>
                <w:lang w:bidi="ar"/>
              </w:rPr>
              <w:t>26.联合惩戒。加强安全生产“黑名单”信息管理，推进安全生产领域诚信体系建设，</w:t>
            </w:r>
            <w:r>
              <w:rPr>
                <w:rFonts w:hint="default" w:ascii="Times New Roman" w:hAnsi="Times New Roman" w:eastAsia="仿宋_GB2312" w:cs="Times New Roman"/>
                <w:b w:val="0"/>
                <w:bCs w:val="0"/>
                <w:spacing w:val="-6"/>
                <w:kern w:val="0"/>
                <w:sz w:val="21"/>
                <w:szCs w:val="21"/>
                <w:highlight w:val="none"/>
                <w:lang w:bidi="ar"/>
              </w:rPr>
              <w:t>依法对安全生产领域失信行为开展联合惩戒。</w:t>
            </w:r>
          </w:p>
        </w:tc>
        <w:tc>
          <w:tcPr>
            <w:tcW w:w="1506" w:type="pct"/>
            <w:noWrap w:val="0"/>
            <w:vAlign w:val="center"/>
          </w:tcPr>
          <w:p w14:paraId="4FABE98F">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县级政府负有监管职责的部门未按规定报送拟纳入安全生产失信联合惩戒“黑名单”管理信息的</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未及时报送移出“黑名单”信息的，扣0.5分</w:t>
            </w:r>
            <w:r>
              <w:rPr>
                <w:rFonts w:hint="default" w:ascii="Times New Roman" w:hAnsi="Times New Roman" w:eastAsia="仿宋_GB2312" w:cs="Times New Roman"/>
                <w:sz w:val="21"/>
                <w:szCs w:val="21"/>
                <w:highlight w:val="none"/>
                <w:lang w:eastAsia="zh-CN"/>
              </w:rPr>
              <w:t>；</w:t>
            </w:r>
          </w:p>
          <w:p w14:paraId="61754197">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未按有关规定，对纳入“黑名单”管理的企业实施联合惩戒，未制订相关整改措施的</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年度未及时报送安全生产领域诚信体系建设和联合惩戒“黑名单”管理约束措施落实等情况的，扣0.5分。</w:t>
            </w:r>
          </w:p>
        </w:tc>
        <w:tc>
          <w:tcPr>
            <w:tcW w:w="225" w:type="pct"/>
            <w:noWrap w:val="0"/>
            <w:vAlign w:val="center"/>
          </w:tcPr>
          <w:p w14:paraId="25D0C113">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101" w:type="pct"/>
            <w:noWrap w:val="0"/>
            <w:vAlign w:val="center"/>
          </w:tcPr>
          <w:p w14:paraId="052C3FBC">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4098A43E">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57CA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5" w:type="pct"/>
            <w:vMerge w:val="continue"/>
            <w:noWrap w:val="0"/>
            <w:vAlign w:val="center"/>
          </w:tcPr>
          <w:p w14:paraId="5221FF54">
            <w:pPr>
              <w:overflowPunct w:val="0"/>
              <w:topLinePunct/>
              <w:spacing w:line="320" w:lineRule="exact"/>
              <w:ind w:firstLine="422" w:firstLineChars="200"/>
              <w:jc w:val="center"/>
              <w:rPr>
                <w:rFonts w:hint="default" w:ascii="Times New Roman" w:hAnsi="Times New Roman" w:eastAsia="仿宋_GB2312" w:cs="Times New Roman"/>
                <w:b/>
                <w:sz w:val="21"/>
                <w:szCs w:val="21"/>
                <w:highlight w:val="none"/>
              </w:rPr>
            </w:pPr>
          </w:p>
        </w:tc>
        <w:tc>
          <w:tcPr>
            <w:tcW w:w="326" w:type="pct"/>
            <w:vMerge w:val="continue"/>
            <w:noWrap w:val="0"/>
            <w:vAlign w:val="center"/>
          </w:tcPr>
          <w:p w14:paraId="4CEDC9F9">
            <w:pPr>
              <w:spacing w:line="320" w:lineRule="exact"/>
              <w:ind w:firstLine="422" w:firstLineChars="200"/>
              <w:jc w:val="both"/>
              <w:rPr>
                <w:rFonts w:hint="default" w:ascii="Times New Roman" w:hAnsi="Times New Roman" w:eastAsia="仿宋_GB2312" w:cs="Times New Roman"/>
                <w:b/>
                <w:bCs/>
                <w:sz w:val="21"/>
                <w:szCs w:val="21"/>
                <w:highlight w:val="none"/>
                <w:lang w:bidi="ar"/>
              </w:rPr>
            </w:pPr>
          </w:p>
        </w:tc>
        <w:tc>
          <w:tcPr>
            <w:tcW w:w="479" w:type="pct"/>
            <w:noWrap w:val="0"/>
            <w:vAlign w:val="center"/>
          </w:tcPr>
          <w:p w14:paraId="54508044">
            <w:pPr>
              <w:spacing w:line="320" w:lineRule="exact"/>
              <w:ind w:firstLine="420" w:firstLineChars="200"/>
              <w:rPr>
                <w:rFonts w:hint="default" w:ascii="Times New Roman" w:hAnsi="Times New Roman" w:eastAsia="仿宋_GB2312" w:cs="Times New Roman"/>
                <w:b w:val="0"/>
                <w:bCs w:val="0"/>
                <w:kern w:val="0"/>
                <w:sz w:val="21"/>
                <w:szCs w:val="21"/>
                <w:highlight w:val="none"/>
                <w:lang w:bidi="ar"/>
              </w:rPr>
            </w:pPr>
            <w:r>
              <w:rPr>
                <w:rFonts w:hint="default" w:ascii="Times New Roman" w:hAnsi="Times New Roman" w:eastAsia="仿宋_GB2312" w:cs="Times New Roman"/>
                <w:b w:val="0"/>
                <w:bCs w:val="0"/>
                <w:kern w:val="0"/>
                <w:sz w:val="21"/>
                <w:szCs w:val="21"/>
                <w:highlight w:val="none"/>
                <w:lang w:bidi="ar"/>
              </w:rPr>
              <w:t>27.举报奖励。联</w:t>
            </w:r>
            <w:r>
              <w:rPr>
                <w:rFonts w:hint="default" w:ascii="Times New Roman" w:hAnsi="Times New Roman" w:eastAsia="仿宋_GB2312" w:cs="Times New Roman"/>
                <w:b w:val="0"/>
                <w:bCs w:val="0"/>
                <w:sz w:val="21"/>
                <w:szCs w:val="21"/>
                <w:highlight w:val="none"/>
                <w:lang w:bidi="ar"/>
              </w:rPr>
              <w:t>动形成社会化风险防控格局。健全落实好安全生产从业人员举报奖励制度。</w:t>
            </w:r>
          </w:p>
        </w:tc>
        <w:tc>
          <w:tcPr>
            <w:tcW w:w="1506" w:type="pct"/>
            <w:noWrap w:val="0"/>
            <w:vAlign w:val="center"/>
          </w:tcPr>
          <w:p w14:paraId="0C009E1E">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未建立健全安全生产举报受理、交办、督办、反馈、奖励兑现等制度规定的</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举报一经核查后，奖励兑现金额为零的</w:t>
            </w:r>
            <w:r>
              <w:rPr>
                <w:rStyle w:val="12"/>
                <w:rFonts w:hint="default" w:ascii="Times New Roman" w:hAnsi="Times New Roman" w:eastAsia="仿宋_GB2312" w:cs="Times New Roman"/>
                <w:color w:val="auto"/>
                <w:sz w:val="21"/>
                <w:szCs w:val="21"/>
                <w:highlight w:val="none"/>
                <w:lang w:bidi="ar"/>
              </w:rPr>
              <w:t>（因不能联系到举报人或举报人拒绝领取奖励的，不扣分），</w:t>
            </w:r>
            <w:r>
              <w:rPr>
                <w:rFonts w:hint="default" w:ascii="Times New Roman" w:hAnsi="Times New Roman" w:eastAsia="仿宋_GB2312" w:cs="Times New Roman"/>
                <w:sz w:val="21"/>
                <w:szCs w:val="21"/>
                <w:highlight w:val="none"/>
              </w:rPr>
              <w:t>扣0.5分</w:t>
            </w:r>
            <w:r>
              <w:rPr>
                <w:rFonts w:hint="default" w:ascii="Times New Roman" w:hAnsi="Times New Roman" w:eastAsia="仿宋_GB2312" w:cs="Times New Roman"/>
                <w:sz w:val="21"/>
                <w:szCs w:val="21"/>
                <w:highlight w:val="none"/>
                <w:lang w:eastAsia="zh-CN"/>
              </w:rPr>
              <w:t>；</w:t>
            </w:r>
          </w:p>
          <w:p w14:paraId="78C84745">
            <w:pPr>
              <w:numPr>
                <w:ilvl w:val="0"/>
                <w:numId w:val="0"/>
              </w:numPr>
              <w:spacing w:line="320" w:lineRule="exact"/>
              <w:ind w:leftChars="0" w:firstLine="420" w:firstLineChars="200"/>
              <w:rPr>
                <w:rStyle w:val="12"/>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bidi="ar"/>
              </w:rPr>
              <w:t>未将举报奖励经费纳入年度财政预算的，扣0.5分</w:t>
            </w:r>
            <w:r>
              <w:rPr>
                <w:rFonts w:hint="default" w:ascii="Times New Roman" w:hAnsi="Times New Roman" w:eastAsia="仿宋_GB2312" w:cs="Times New Roman"/>
                <w:sz w:val="21"/>
                <w:szCs w:val="21"/>
                <w:highlight w:val="none"/>
                <w:lang w:eastAsia="zh-CN" w:bidi="ar"/>
              </w:rPr>
              <w:t>。</w:t>
            </w:r>
          </w:p>
        </w:tc>
        <w:tc>
          <w:tcPr>
            <w:tcW w:w="225" w:type="pct"/>
            <w:noWrap w:val="0"/>
            <w:vAlign w:val="center"/>
          </w:tcPr>
          <w:p w14:paraId="28110E5F">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r>
              <w:rPr>
                <w:rFonts w:hint="default" w:ascii="Times New Roman" w:hAnsi="Times New Roman" w:eastAsia="仿宋_GB2312" w:cs="Times New Roman"/>
                <w:sz w:val="21"/>
                <w:szCs w:val="21"/>
                <w:highlight w:val="none"/>
                <w:lang w:val="en-US" w:eastAsia="zh-CN" w:bidi="ar"/>
              </w:rPr>
              <w:t>1</w:t>
            </w:r>
          </w:p>
        </w:tc>
        <w:tc>
          <w:tcPr>
            <w:tcW w:w="1101" w:type="pct"/>
            <w:noWrap w:val="0"/>
            <w:vAlign w:val="center"/>
          </w:tcPr>
          <w:p w14:paraId="4F6F9833">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r>
              <w:rPr>
                <w:rFonts w:hint="eastAsia" w:ascii="Times New Roman" w:hAnsi="Times New Roman" w:eastAsia="仿宋_GB2312" w:cs="Times New Roman"/>
                <w:b/>
                <w:bCs/>
                <w:sz w:val="21"/>
                <w:szCs w:val="21"/>
                <w:highlight w:val="none"/>
                <w:lang w:val="en-US" w:eastAsia="zh-CN" w:bidi="en-US"/>
              </w:rPr>
              <w:t>县应急局</w:t>
            </w:r>
            <w:r>
              <w:rPr>
                <w:rFonts w:hint="eastAsia" w:ascii="Times New Roman" w:hAnsi="Times New Roman" w:eastAsia="仿宋_GB2312" w:cs="Times New Roman"/>
                <w:sz w:val="21"/>
                <w:szCs w:val="21"/>
                <w:highlight w:val="none"/>
                <w:lang w:val="en-US" w:eastAsia="zh-CN" w:bidi="en-US"/>
              </w:rPr>
              <w:t>提供</w:t>
            </w:r>
          </w:p>
        </w:tc>
        <w:tc>
          <w:tcPr>
            <w:tcW w:w="1116" w:type="pct"/>
            <w:noWrap w:val="0"/>
            <w:vAlign w:val="center"/>
          </w:tcPr>
          <w:p w14:paraId="10752FE8">
            <w:pPr>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bidi="ar"/>
              </w:rPr>
            </w:pPr>
          </w:p>
        </w:tc>
      </w:tr>
      <w:tr w14:paraId="61C4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45" w:type="pct"/>
            <w:vMerge w:val="continue"/>
            <w:noWrap w:val="0"/>
            <w:vAlign w:val="center"/>
          </w:tcPr>
          <w:p w14:paraId="4690948A">
            <w:pPr>
              <w:overflowPunct w:val="0"/>
              <w:topLinePunct/>
              <w:spacing w:line="320" w:lineRule="exact"/>
              <w:ind w:firstLine="422" w:firstLineChars="200"/>
              <w:jc w:val="center"/>
              <w:rPr>
                <w:rFonts w:hint="default" w:ascii="Times New Roman" w:hAnsi="Times New Roman" w:eastAsia="仿宋_GB2312" w:cs="Times New Roman"/>
                <w:b/>
                <w:sz w:val="21"/>
                <w:szCs w:val="21"/>
                <w:highlight w:val="none"/>
              </w:rPr>
            </w:pPr>
          </w:p>
        </w:tc>
        <w:tc>
          <w:tcPr>
            <w:tcW w:w="326" w:type="pct"/>
            <w:noWrap w:val="0"/>
            <w:vAlign w:val="center"/>
          </w:tcPr>
          <w:p w14:paraId="3D2E01BD">
            <w:pPr>
              <w:spacing w:line="320" w:lineRule="exact"/>
              <w:jc w:val="both"/>
              <w:rPr>
                <w:rFonts w:hint="default" w:ascii="Times New Roman" w:hAnsi="Times New Roman" w:eastAsia="仿宋_GB2312" w:cs="Times New Roman"/>
                <w:b/>
                <w:bCs/>
                <w:sz w:val="21"/>
                <w:szCs w:val="21"/>
                <w:highlight w:val="none"/>
                <w:lang w:bidi="ar"/>
              </w:rPr>
            </w:pPr>
            <w:r>
              <w:rPr>
                <w:rFonts w:hint="default" w:ascii="Times New Roman" w:hAnsi="Times New Roman" w:eastAsia="楷体_GB2312" w:cs="Times New Roman"/>
                <w:kern w:val="0"/>
                <w:sz w:val="21"/>
                <w:szCs w:val="21"/>
                <w:highlight w:val="none"/>
                <w:lang w:bidi="ar"/>
              </w:rPr>
              <w:t>（十二）督查督办（4分）</w:t>
            </w:r>
          </w:p>
        </w:tc>
        <w:tc>
          <w:tcPr>
            <w:tcW w:w="479" w:type="pct"/>
            <w:noWrap w:val="0"/>
            <w:vAlign w:val="center"/>
          </w:tcPr>
          <w:p w14:paraId="7A2AB287">
            <w:pPr>
              <w:spacing w:line="320" w:lineRule="exact"/>
              <w:ind w:firstLine="420" w:firstLineChars="200"/>
              <w:rPr>
                <w:rFonts w:hint="default" w:ascii="Times New Roman" w:hAnsi="Times New Roman" w:eastAsia="仿宋_GB2312" w:cs="Times New Roman"/>
                <w:b w:val="0"/>
                <w:bCs w:val="0"/>
                <w:sz w:val="21"/>
                <w:szCs w:val="21"/>
                <w:highlight w:val="none"/>
                <w:lang w:bidi="ar"/>
              </w:rPr>
            </w:pPr>
            <w:r>
              <w:rPr>
                <w:rFonts w:hint="default" w:ascii="Times New Roman" w:hAnsi="Times New Roman" w:eastAsia="仿宋_GB2312" w:cs="Times New Roman"/>
                <w:b w:val="0"/>
                <w:bCs w:val="0"/>
                <w:kern w:val="0"/>
                <w:sz w:val="21"/>
                <w:szCs w:val="21"/>
                <w:highlight w:val="none"/>
                <w:lang w:bidi="ar"/>
              </w:rPr>
              <w:t>28.落实国家、省、市督查督办事项要求</w:t>
            </w:r>
            <w:r>
              <w:rPr>
                <w:rFonts w:hint="default" w:ascii="Times New Roman" w:hAnsi="Times New Roman" w:eastAsia="仿宋_GB2312" w:cs="Times New Roman"/>
                <w:b w:val="0"/>
                <w:bCs w:val="0"/>
                <w:kern w:val="0"/>
                <w:sz w:val="21"/>
                <w:szCs w:val="21"/>
                <w:highlight w:val="none"/>
                <w:lang w:eastAsia="zh-CN" w:bidi="ar"/>
              </w:rPr>
              <w:t>；</w:t>
            </w:r>
            <w:r>
              <w:rPr>
                <w:rFonts w:hint="default" w:ascii="Times New Roman" w:hAnsi="Times New Roman" w:eastAsia="仿宋_GB2312" w:cs="Times New Roman"/>
                <w:b w:val="0"/>
                <w:bCs w:val="0"/>
                <w:kern w:val="0"/>
                <w:sz w:val="21"/>
                <w:szCs w:val="21"/>
                <w:highlight w:val="none"/>
                <w:lang w:bidi="ar"/>
              </w:rPr>
              <w:t>按规定参加国家、省、市组织的重大活动</w:t>
            </w:r>
            <w:r>
              <w:rPr>
                <w:rFonts w:hint="default" w:ascii="Times New Roman" w:hAnsi="Times New Roman" w:eastAsia="仿宋_GB2312" w:cs="Times New Roman"/>
                <w:b w:val="0"/>
                <w:bCs w:val="0"/>
                <w:kern w:val="0"/>
                <w:sz w:val="21"/>
                <w:szCs w:val="21"/>
                <w:highlight w:val="none"/>
                <w:lang w:eastAsia="zh-CN" w:bidi="ar"/>
              </w:rPr>
              <w:t>；</w:t>
            </w:r>
            <w:r>
              <w:rPr>
                <w:rFonts w:hint="default" w:ascii="Times New Roman" w:hAnsi="Times New Roman" w:eastAsia="仿宋_GB2312" w:cs="Times New Roman"/>
                <w:b w:val="0"/>
                <w:bCs w:val="0"/>
                <w:kern w:val="0"/>
                <w:sz w:val="21"/>
                <w:szCs w:val="21"/>
                <w:highlight w:val="none"/>
                <w:lang w:bidi="ar"/>
              </w:rPr>
              <w:t>落实国家、省、市的专项工作。</w:t>
            </w:r>
          </w:p>
        </w:tc>
        <w:tc>
          <w:tcPr>
            <w:tcW w:w="1506" w:type="pct"/>
            <w:noWrap w:val="0"/>
            <w:vAlign w:val="center"/>
          </w:tcPr>
          <w:p w14:paraId="7FA831C7">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因重大事故隐患整改不力或其他安全生产违法行为被国家专项通报或约谈的，每次扣0.8分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落实国家专项通报或约谈不到位的，每次扣0.8分</w:t>
            </w:r>
            <w:r>
              <w:rPr>
                <w:rFonts w:hint="default" w:ascii="Times New Roman" w:hAnsi="Times New Roman" w:eastAsia="仿宋_GB2312" w:cs="Times New Roman"/>
                <w:sz w:val="21"/>
                <w:szCs w:val="21"/>
                <w:highlight w:val="none"/>
                <w:lang w:eastAsia="zh-CN"/>
              </w:rPr>
              <w:t>；</w:t>
            </w:r>
          </w:p>
          <w:p w14:paraId="03CA0DE4">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因重大事故隐患整改不力或其他安全生产违法行为被省专项通报或约谈的，每次扣0.5分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落实省专项通报或约谈不到位的，每次扣0.5分</w:t>
            </w:r>
            <w:r>
              <w:rPr>
                <w:rFonts w:hint="default" w:ascii="Times New Roman" w:hAnsi="Times New Roman" w:eastAsia="仿宋_GB2312" w:cs="Times New Roman"/>
                <w:sz w:val="21"/>
                <w:szCs w:val="21"/>
                <w:highlight w:val="none"/>
                <w:lang w:eastAsia="zh-CN"/>
              </w:rPr>
              <w:t>；</w:t>
            </w:r>
          </w:p>
          <w:p w14:paraId="6878BAE3">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因重大事故隐患整改不力或其他安全生产违法行为被市专项通报或约谈的，每次扣0.3分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落实市专项通报或约谈不到位的，每次扣0.3分</w:t>
            </w:r>
            <w:r>
              <w:rPr>
                <w:rFonts w:hint="default" w:ascii="Times New Roman" w:hAnsi="Times New Roman" w:eastAsia="仿宋_GB2312" w:cs="Times New Roman"/>
                <w:sz w:val="21"/>
                <w:szCs w:val="21"/>
                <w:highlight w:val="none"/>
                <w:lang w:eastAsia="zh-CN"/>
              </w:rPr>
              <w:t>；</w:t>
            </w:r>
          </w:p>
          <w:p w14:paraId="5151965A">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4</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国家督办安全生产事项未按要求落实的，每次扣0.8分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省督办安全生产事项未按要求落实的，每次扣0.5分</w:t>
            </w:r>
            <w:r>
              <w:rPr>
                <w:rFonts w:hint="default" w:ascii="Times New Roman" w:hAnsi="Times New Roman" w:eastAsia="仿宋_GB2312" w:cs="Times New Roman"/>
                <w:spacing w:val="-6"/>
                <w:sz w:val="21"/>
                <w:szCs w:val="21"/>
                <w:highlight w:val="none"/>
                <w:lang w:eastAsia="zh-CN"/>
              </w:rPr>
              <w:t>；</w:t>
            </w:r>
            <w:r>
              <w:rPr>
                <w:rFonts w:hint="default" w:ascii="Times New Roman" w:hAnsi="Times New Roman" w:eastAsia="仿宋_GB2312" w:cs="Times New Roman"/>
                <w:spacing w:val="-6"/>
                <w:sz w:val="21"/>
                <w:szCs w:val="21"/>
                <w:highlight w:val="none"/>
              </w:rPr>
              <w:t>市督办安全生产事项未按要求落实的，每次扣0.3分</w:t>
            </w:r>
            <w:r>
              <w:rPr>
                <w:rFonts w:hint="default" w:ascii="Times New Roman" w:hAnsi="Times New Roman" w:eastAsia="仿宋_GB2312" w:cs="Times New Roman"/>
                <w:spacing w:val="-6"/>
                <w:sz w:val="21"/>
                <w:szCs w:val="21"/>
                <w:highlight w:val="none"/>
                <w:lang w:eastAsia="zh-CN"/>
              </w:rPr>
              <w:t>；</w:t>
            </w:r>
          </w:p>
          <w:p w14:paraId="5CA9CBDC">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未按要求开展国家、省、市部署的专项安全生产工作（本考评细则以外）的，每次扣0.5分</w:t>
            </w:r>
            <w:r>
              <w:rPr>
                <w:rFonts w:hint="default" w:ascii="Times New Roman" w:hAnsi="Times New Roman" w:eastAsia="仿宋_GB2312" w:cs="Times New Roman"/>
                <w:sz w:val="21"/>
                <w:szCs w:val="21"/>
                <w:highlight w:val="none"/>
                <w:lang w:eastAsia="zh-CN"/>
              </w:rPr>
              <w:t>；</w:t>
            </w:r>
          </w:p>
          <w:p w14:paraId="0513E199">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6</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未按要求（包括迟报、未报、漏报等情形）报送相关文件、资料、台账、信息等，每次扣0.5分（本项2分，扣完为止）</w:t>
            </w:r>
            <w:r>
              <w:rPr>
                <w:rFonts w:hint="default" w:ascii="Times New Roman" w:hAnsi="Times New Roman" w:eastAsia="仿宋_GB2312" w:cs="Times New Roman"/>
                <w:sz w:val="21"/>
                <w:szCs w:val="21"/>
                <w:highlight w:val="none"/>
                <w:lang w:eastAsia="zh-CN"/>
              </w:rPr>
              <w:t>；</w:t>
            </w:r>
          </w:p>
          <w:p w14:paraId="5EAAF3B6">
            <w:pPr>
              <w:numPr>
                <w:ilvl w:val="0"/>
                <w:numId w:val="0"/>
              </w:numPr>
              <w:spacing w:line="320" w:lineRule="exact"/>
              <w:ind w:leftChars="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未按要求（包括不假不到、迟到、参会人员不符合要求等情形）参加国家，省委、省政府、省安委会（办），市委、市政府、市安委会（办）组织的安全生产重大活动、会议的，每次扣0.5分（本项1分，扣完为止）。</w:t>
            </w:r>
          </w:p>
        </w:tc>
        <w:tc>
          <w:tcPr>
            <w:tcW w:w="225" w:type="pct"/>
            <w:noWrap w:val="0"/>
            <w:vAlign w:val="center"/>
          </w:tcPr>
          <w:p w14:paraId="681F058A">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4</w:t>
            </w:r>
          </w:p>
        </w:tc>
        <w:tc>
          <w:tcPr>
            <w:tcW w:w="1101" w:type="pct"/>
            <w:noWrap w:val="0"/>
            <w:vAlign w:val="center"/>
          </w:tcPr>
          <w:p w14:paraId="3BD9CBC4">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c>
          <w:tcPr>
            <w:tcW w:w="1116" w:type="pct"/>
            <w:noWrap w:val="0"/>
            <w:vAlign w:val="center"/>
          </w:tcPr>
          <w:p w14:paraId="41D7306F">
            <w:pPr>
              <w:widowControl/>
              <w:numPr>
                <w:ilvl w:val="0"/>
                <w:numId w:val="0"/>
              </w:numPr>
              <w:spacing w:line="320" w:lineRule="exact"/>
              <w:ind w:leftChars="0"/>
              <w:jc w:val="center"/>
              <w:rPr>
                <w:rFonts w:hint="default" w:ascii="Times New Roman" w:hAnsi="Times New Roman" w:eastAsia="仿宋_GB2312" w:cs="Times New Roman"/>
                <w:sz w:val="21"/>
                <w:szCs w:val="21"/>
                <w:highlight w:val="none"/>
                <w:lang w:val="en-US" w:eastAsia="zh-CN"/>
              </w:rPr>
            </w:pPr>
          </w:p>
        </w:tc>
      </w:tr>
      <w:tr w14:paraId="2737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jc w:val="center"/>
        </w:trPr>
        <w:tc>
          <w:tcPr>
            <w:tcW w:w="245" w:type="pct"/>
            <w:noWrap w:val="0"/>
            <w:vAlign w:val="center"/>
          </w:tcPr>
          <w:p w14:paraId="0719B49A">
            <w:pPr>
              <w:keepNext w:val="0"/>
              <w:keepLines w:val="0"/>
              <w:pageBreakBefore w:val="0"/>
              <w:widowControl w:val="0"/>
              <w:kinsoku/>
              <w:wordWrap/>
              <w:overflowPunct w:val="0"/>
              <w:topLinePunct/>
              <w:autoSpaceDE/>
              <w:autoSpaceDN/>
              <w:bidi w:val="0"/>
              <w:adjustRightInd/>
              <w:snapToGrid/>
              <w:spacing w:line="240" w:lineRule="exact"/>
              <w:textAlignment w:val="auto"/>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rPr>
              <w:t>四、加分项</w:t>
            </w:r>
            <w:r>
              <w:rPr>
                <w:rFonts w:hint="default" w:ascii="Times New Roman" w:hAnsi="Times New Roman" w:eastAsia="黑体" w:cs="Times New Roman"/>
                <w:sz w:val="21"/>
                <w:szCs w:val="21"/>
                <w:highlight w:val="none"/>
                <w:lang w:eastAsia="zh-CN"/>
              </w:rPr>
              <w:t>（累计加分不超过</w:t>
            </w:r>
            <w:r>
              <w:rPr>
                <w:rFonts w:hint="default" w:ascii="Times New Roman" w:hAnsi="Times New Roman" w:eastAsia="黑体" w:cs="Times New Roman"/>
                <w:sz w:val="21"/>
                <w:szCs w:val="21"/>
                <w:highlight w:val="none"/>
                <w:lang w:val="en-US" w:eastAsia="zh-CN"/>
              </w:rPr>
              <w:t>5分</w:t>
            </w:r>
            <w:r>
              <w:rPr>
                <w:rFonts w:hint="default" w:ascii="Times New Roman" w:hAnsi="Times New Roman" w:eastAsia="黑体" w:cs="Times New Roman"/>
                <w:sz w:val="21"/>
                <w:szCs w:val="21"/>
                <w:highlight w:val="none"/>
                <w:lang w:eastAsia="zh-CN"/>
              </w:rPr>
              <w:t>）</w:t>
            </w:r>
          </w:p>
        </w:tc>
        <w:tc>
          <w:tcPr>
            <w:tcW w:w="2537" w:type="pct"/>
            <w:gridSpan w:val="4"/>
            <w:noWrap w:val="0"/>
            <w:vAlign w:val="center"/>
          </w:tcPr>
          <w:p w14:paraId="2BFA041D">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（一）</w:t>
            </w:r>
            <w:r>
              <w:rPr>
                <w:rFonts w:hint="default" w:ascii="Times New Roman" w:hAnsi="Times New Roman" w:eastAsia="仿宋_GB2312" w:cs="Times New Roman"/>
                <w:sz w:val="21"/>
                <w:szCs w:val="21"/>
                <w:highlight w:val="none"/>
              </w:rPr>
              <w:t>健全安全生产体制机制、创新安全生产工作方式方法和组织事故抢险救援等方面取得显著成效的，1次加1分。</w:t>
            </w:r>
          </w:p>
          <w:p w14:paraId="6936F553">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（二）</w:t>
            </w:r>
            <w:r>
              <w:rPr>
                <w:rFonts w:hint="default" w:ascii="Times New Roman" w:hAnsi="Times New Roman" w:eastAsia="仿宋_GB2312" w:cs="Times New Roman"/>
                <w:sz w:val="21"/>
                <w:szCs w:val="21"/>
                <w:highlight w:val="none"/>
              </w:rPr>
              <w:t>实施安办实体化运行，加1分。</w:t>
            </w:r>
          </w:p>
          <w:p w14:paraId="3D190695">
            <w:pPr>
              <w:overflowPunct w:val="0"/>
              <w:topLinePunct/>
              <w:spacing w:line="320" w:lineRule="exact"/>
              <w:ind w:left="42" w:leftChars="20" w:firstLine="420" w:firstLineChars="200"/>
              <w:rPr>
                <w:rFonts w:hint="default" w:ascii="Times New Roman" w:hAnsi="Times New Roman" w:eastAsia="仿宋_GB2312" w:cs="Times New Roman"/>
                <w:kern w:val="0"/>
                <w:sz w:val="21"/>
                <w:szCs w:val="21"/>
                <w:highlight w:val="none"/>
                <w:lang w:eastAsia="zh-TW"/>
              </w:rPr>
            </w:pPr>
            <w:r>
              <w:rPr>
                <w:rFonts w:hint="default" w:ascii="Times New Roman" w:hAnsi="Times New Roman" w:eastAsia="仿宋_GB2312" w:cs="Times New Roman"/>
                <w:sz w:val="21"/>
                <w:szCs w:val="21"/>
                <w:highlight w:val="none"/>
                <w:lang w:eastAsia="zh-CN"/>
              </w:rPr>
              <w:t>（三）</w:t>
            </w:r>
            <w:r>
              <w:rPr>
                <w:rFonts w:hint="default" w:ascii="Times New Roman" w:hAnsi="Times New Roman" w:eastAsia="仿宋_GB2312" w:cs="Times New Roman"/>
                <w:sz w:val="21"/>
                <w:szCs w:val="21"/>
                <w:highlight w:val="none"/>
              </w:rPr>
              <w:t>得到国家有关部委或省委、省政府或省安委会通过正式文件予以推广的安全生产相关的经验做法，每次加1分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得到省安办通过正式文件予以推广的安全生产相关经验做法，每次加0.5分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kern w:val="0"/>
                <w:sz w:val="21"/>
                <w:szCs w:val="21"/>
                <w:highlight w:val="none"/>
                <w:lang w:eastAsia="zh-TW"/>
              </w:rPr>
              <w:t>得到</w:t>
            </w:r>
            <w:r>
              <w:rPr>
                <w:rFonts w:hint="default" w:ascii="Times New Roman" w:hAnsi="Times New Roman" w:eastAsia="仿宋_GB2312" w:cs="Times New Roman"/>
                <w:kern w:val="0"/>
                <w:sz w:val="21"/>
                <w:szCs w:val="21"/>
                <w:highlight w:val="none"/>
              </w:rPr>
              <w:t>市委、市政府或市安委会</w:t>
            </w:r>
            <w:r>
              <w:rPr>
                <w:rFonts w:hint="default" w:ascii="Times New Roman" w:hAnsi="Times New Roman" w:eastAsia="仿宋_GB2312" w:cs="Times New Roman"/>
                <w:kern w:val="0"/>
                <w:sz w:val="21"/>
                <w:szCs w:val="21"/>
                <w:highlight w:val="none"/>
                <w:lang w:eastAsia="zh-TW"/>
              </w:rPr>
              <w:t>通过正式文件予以推广的安全生产相关经验做法，每次加0.3分。</w:t>
            </w:r>
          </w:p>
          <w:p w14:paraId="236712C6">
            <w:pPr>
              <w:overflowPunct w:val="0"/>
              <w:topLinePunct/>
              <w:spacing w:line="320" w:lineRule="exact"/>
              <w:ind w:left="42" w:leftChars="20" w:firstLine="420" w:firstLineChars="200"/>
              <w:rPr>
                <w:rFonts w:hint="default" w:ascii="Times New Roman" w:hAnsi="Times New Roman" w:eastAsia="仿宋_GB2312" w:cs="Times New Roman"/>
                <w:kern w:val="0"/>
                <w:sz w:val="21"/>
                <w:szCs w:val="21"/>
                <w:highlight w:val="none"/>
                <w:lang w:eastAsia="zh-TW"/>
              </w:rPr>
            </w:pPr>
            <w:r>
              <w:rPr>
                <w:rFonts w:hint="default" w:ascii="Times New Roman" w:hAnsi="Times New Roman" w:eastAsia="仿宋_GB2312" w:cs="Times New Roman"/>
                <w:kern w:val="0"/>
                <w:sz w:val="21"/>
                <w:szCs w:val="21"/>
                <w:highlight w:val="none"/>
                <w:lang w:eastAsia="zh-CN"/>
              </w:rPr>
              <w:t>（四）</w:t>
            </w:r>
            <w:r>
              <w:rPr>
                <w:rFonts w:hint="default" w:ascii="Times New Roman" w:hAnsi="Times New Roman" w:eastAsia="仿宋_GB2312" w:cs="Times New Roman"/>
                <w:sz w:val="21"/>
                <w:szCs w:val="21"/>
                <w:highlight w:val="none"/>
              </w:rPr>
              <w:t>在全国性工作会议上作安全生产和应急救援等方面经验交流的，1次加1分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在省领导出席的全省性工作会议上作安全生产和应急救援等方面经验交流的，一次加0.5分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kern w:val="0"/>
                <w:sz w:val="21"/>
                <w:szCs w:val="21"/>
                <w:highlight w:val="none"/>
                <w:lang w:eastAsia="zh-TW"/>
              </w:rPr>
              <w:t>在市领导出席的全市性工作会议上作安全生产和应急救援等方面经验交流的，一次加0.3分。</w:t>
            </w:r>
          </w:p>
          <w:p w14:paraId="23FA645E">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eastAsia="zh-CN"/>
              </w:rPr>
              <w:t>（五）</w:t>
            </w:r>
            <w:r>
              <w:rPr>
                <w:rFonts w:hint="default" w:ascii="Times New Roman" w:hAnsi="Times New Roman" w:eastAsia="仿宋_GB2312" w:cs="Times New Roman"/>
                <w:sz w:val="21"/>
                <w:szCs w:val="21"/>
                <w:highlight w:val="none"/>
              </w:rPr>
              <w:t>积极申报并被纳入为国家级、省级安全发展示范城市争创单位的，1个国家级争创单位加0.8分，1个省级争创单位加0.5分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创建成功被命名为国家级、省级安全发展示范城市的，1个国家级示范城市加3分，1个省级示范城市加1.5分。</w:t>
            </w:r>
          </w:p>
          <w:p w14:paraId="402556AD">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（六）涉及安全生产、应急管理、防灾减灾工作，积极申报并被确定为国家级示范市（州）、县（市、区）争创单位的，1个国家级市（州）、县（市、区）争创单位分别加0.5分、0.3分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 xml:space="preserve">创建成功被命名为国家级示范市（州）、县（市、区）的，1个国家级市（州）、县（市、区）、社区的分别加2分、1分、0.1分。作品在全国普法活动中获奖的，加0.1分。 </w:t>
            </w:r>
          </w:p>
          <w:p w14:paraId="62EE3A9D">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（七）安全生产和应急管理等工作获得党中央、国务院表彰奖励的，1次加2分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获得省委、省政府、应急管理部表彰奖励的，1次加1分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kern w:val="0"/>
                <w:sz w:val="21"/>
                <w:szCs w:val="21"/>
                <w:highlight w:val="none"/>
                <w:lang w:eastAsia="zh-TW"/>
              </w:rPr>
              <w:t>获得市委、市政府、应急管理厅表彰奖励的，1次加0.5分。</w:t>
            </w:r>
          </w:p>
          <w:p w14:paraId="66EAFC69">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 w:bidi="en-US"/>
              </w:rPr>
              <w:t>（八）</w:t>
            </w:r>
            <w:r>
              <w:rPr>
                <w:rFonts w:hint="default" w:ascii="Times New Roman" w:hAnsi="Times New Roman" w:eastAsia="仿宋_GB2312" w:cs="Times New Roman"/>
                <w:sz w:val="21"/>
                <w:szCs w:val="21"/>
                <w:highlight w:val="none"/>
              </w:rPr>
              <w:t>承办党中央、国务院、国务院安委会组织的全国性应急处置、安全生产工作现场会或应急演练等重大活动的，1次加2分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承办国务院安委办、国家部委局（机关）组织的全国性应急处置、安全生产工作现场会或应急演练等重大活动的，1次加1.5分</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承办省委、省政府组织的全省性应急处置、安全生产工作现场会或应急演练等重大活动的，1次加1分</w:t>
            </w: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TW"/>
              </w:rPr>
              <w:t>承办市委、市政府组织的全市性应急处置、安全生产工作现场会</w:t>
            </w:r>
            <w:r>
              <w:rPr>
                <w:rFonts w:hint="default" w:ascii="Times New Roman" w:hAnsi="Times New Roman" w:eastAsia="仿宋_GB2312" w:cs="Times New Roman"/>
                <w:sz w:val="21"/>
                <w:szCs w:val="21"/>
                <w:highlight w:val="none"/>
              </w:rPr>
              <w:t>或应急演练等重大活动的</w:t>
            </w:r>
            <w:r>
              <w:rPr>
                <w:rFonts w:hint="default" w:ascii="Times New Roman" w:hAnsi="Times New Roman" w:eastAsia="仿宋_GB2312" w:cs="Times New Roman"/>
                <w:kern w:val="0"/>
                <w:sz w:val="21"/>
                <w:szCs w:val="21"/>
                <w:highlight w:val="none"/>
                <w:lang w:eastAsia="zh-TW"/>
              </w:rPr>
              <w:t>，1次加0.5分。</w:t>
            </w:r>
          </w:p>
          <w:p w14:paraId="44AA8A9D">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（九）当年</w:t>
            </w:r>
            <w:r>
              <w:rPr>
                <w:rFonts w:hint="default" w:ascii="Times New Roman" w:hAnsi="Times New Roman" w:eastAsia="仿宋_GB2312" w:cs="Times New Roman"/>
                <w:sz w:val="21"/>
                <w:szCs w:val="21"/>
                <w:highlight w:val="none"/>
                <w:lang w:bidi="en-US"/>
              </w:rPr>
              <w:t>属地辖区</w:t>
            </w:r>
            <w:r>
              <w:rPr>
                <w:rFonts w:hint="default" w:ascii="Times New Roman" w:hAnsi="Times New Roman" w:eastAsia="仿宋_GB2312" w:cs="Times New Roman"/>
                <w:sz w:val="21"/>
                <w:szCs w:val="21"/>
                <w:highlight w:val="none"/>
              </w:rPr>
              <w:t>未发生生产安全事故的，加1分。</w:t>
            </w:r>
          </w:p>
          <w:p w14:paraId="7B8DEAFB">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（十）</w:t>
            </w:r>
            <w:r>
              <w:rPr>
                <w:rFonts w:hint="default" w:ascii="Times New Roman" w:hAnsi="Times New Roman" w:eastAsia="仿宋_GB2312" w:cs="Times New Roman"/>
                <w:sz w:val="21"/>
                <w:szCs w:val="21"/>
                <w:highlight w:val="none"/>
                <w:lang w:eastAsia="zh-TW"/>
              </w:rPr>
              <w:t>迎接国、省安委会（办）组织到遂宁开展的安全生产督查、检查、巡查等工作的，每次加0.</w:t>
            </w: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eastAsia="zh-TW"/>
              </w:rPr>
              <w:t>分</w:t>
            </w:r>
            <w:r>
              <w:rPr>
                <w:rFonts w:hint="default" w:ascii="Times New Roman" w:hAnsi="Times New Roman" w:eastAsia="仿宋_GB2312" w:cs="Times New Roman"/>
                <w:sz w:val="21"/>
                <w:szCs w:val="21"/>
                <w:highlight w:val="none"/>
              </w:rPr>
              <w:t>。</w:t>
            </w:r>
          </w:p>
          <w:p w14:paraId="57BAFEE0">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上述（一）—（七）情形中为同一事项的，只计算1次。</w:t>
            </w:r>
            <w:r>
              <w:rPr>
                <w:rFonts w:hint="eastAsia" w:ascii="Times New Roman" w:hAnsi="Times New Roman" w:eastAsia="仿宋_GB2312" w:cs="Times New Roman"/>
                <w:sz w:val="21"/>
                <w:szCs w:val="21"/>
                <w:highlight w:val="none"/>
                <w:lang w:eastAsia="zh-CN"/>
              </w:rPr>
              <w:t>所有</w:t>
            </w:r>
            <w:r>
              <w:rPr>
                <w:rFonts w:hint="default" w:ascii="Times New Roman" w:hAnsi="Times New Roman" w:eastAsia="仿宋_GB2312" w:cs="Times New Roman"/>
                <w:sz w:val="21"/>
                <w:szCs w:val="21"/>
                <w:highlight w:val="none"/>
              </w:rPr>
              <w:t>加分累计不超过5分。</w:t>
            </w:r>
          </w:p>
        </w:tc>
        <w:tc>
          <w:tcPr>
            <w:tcW w:w="1101" w:type="pct"/>
            <w:noWrap w:val="0"/>
            <w:vAlign w:val="center"/>
          </w:tcPr>
          <w:p w14:paraId="75E84BFF">
            <w:pPr>
              <w:overflowPunct w:val="0"/>
              <w:topLinePunct/>
              <w:spacing w:line="320" w:lineRule="exact"/>
              <w:ind w:left="42" w:leftChars="20" w:firstLine="422" w:firstLineChars="200"/>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行业部门</w:t>
            </w:r>
            <w:r>
              <w:rPr>
                <w:rFonts w:hint="eastAsia" w:ascii="Times New Roman" w:hAnsi="Times New Roman" w:eastAsia="仿宋_GB2312" w:cs="Times New Roman"/>
                <w:sz w:val="21"/>
                <w:szCs w:val="21"/>
                <w:highlight w:val="none"/>
                <w:lang w:val="en-US" w:eastAsia="zh-CN"/>
              </w:rPr>
              <w:t>提供</w:t>
            </w:r>
          </w:p>
        </w:tc>
        <w:tc>
          <w:tcPr>
            <w:tcW w:w="1116" w:type="pct"/>
            <w:noWrap w:val="0"/>
            <w:vAlign w:val="center"/>
          </w:tcPr>
          <w:p w14:paraId="10694A97">
            <w:pPr>
              <w:overflowPunct w:val="0"/>
              <w:topLinePunct/>
              <w:spacing w:line="320" w:lineRule="exact"/>
              <w:ind w:left="42" w:leftChars="20" w:firstLine="420" w:firstLineChars="200"/>
              <w:rPr>
                <w:rFonts w:hint="default" w:ascii="Times New Roman" w:hAnsi="Times New Roman" w:eastAsia="仿宋_GB2312" w:cs="Times New Roman"/>
                <w:sz w:val="21"/>
                <w:szCs w:val="21"/>
                <w:highlight w:val="none"/>
              </w:rPr>
            </w:pPr>
          </w:p>
        </w:tc>
      </w:tr>
    </w:tbl>
    <w:p w14:paraId="63411803"/>
    <w:sectPr>
      <w:pgSz w:w="16838" w:h="11906" w:orient="landscape"/>
      <w:pgMar w:top="1531" w:right="1984" w:bottom="1531"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5C56C"/>
    <w:multiLevelType w:val="singleLevel"/>
    <w:tmpl w:val="9A55C56C"/>
    <w:lvl w:ilvl="0" w:tentative="0">
      <w:start w:val="1"/>
      <w:numFmt w:val="decimal"/>
      <w:suff w:val="nothing"/>
      <w:lvlText w:val="（%1）"/>
      <w:lvlJc w:val="left"/>
    </w:lvl>
  </w:abstractNum>
  <w:abstractNum w:abstractNumId="1">
    <w:nsid w:val="295BC652"/>
    <w:multiLevelType w:val="singleLevel"/>
    <w:tmpl w:val="295BC652"/>
    <w:lvl w:ilvl="0" w:tentative="0">
      <w:start w:val="1"/>
      <w:numFmt w:val="decimal"/>
      <w:suff w:val="nothing"/>
      <w:lvlText w:val="（%1）"/>
      <w:lvlJc w:val="left"/>
    </w:lvl>
  </w:abstractNum>
  <w:abstractNum w:abstractNumId="2">
    <w:nsid w:val="3F963F48"/>
    <w:multiLevelType w:val="singleLevel"/>
    <w:tmpl w:val="3F963F48"/>
    <w:lvl w:ilvl="0" w:tentative="0">
      <w:start w:val="1"/>
      <w:numFmt w:val="decimal"/>
      <w:suff w:val="nothing"/>
      <w:lvlText w:val="（%1）"/>
      <w:lvlJc w:val="left"/>
    </w:lvl>
  </w:abstractNum>
  <w:abstractNum w:abstractNumId="3">
    <w:nsid w:val="46F9B0E1"/>
    <w:multiLevelType w:val="singleLevel"/>
    <w:tmpl w:val="46F9B0E1"/>
    <w:lvl w:ilvl="0" w:tentative="0">
      <w:start w:val="1"/>
      <w:numFmt w:val="decimal"/>
      <w:pStyle w:val="6"/>
      <w:lvlText w:val="%1."/>
      <w:lvlJc w:val="left"/>
      <w:pPr>
        <w:tabs>
          <w:tab w:val="left" w:pos="360"/>
        </w:tabs>
        <w:ind w:left="360" w:hanging="360"/>
      </w:pPr>
    </w:lvl>
  </w:abstractNum>
  <w:abstractNum w:abstractNumId="4">
    <w:nsid w:val="69715065"/>
    <w:multiLevelType w:val="singleLevel"/>
    <w:tmpl w:val="69715065"/>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DUzM2IxZThiY2I5Yjc3OGU5NzFhYzk5YmJkZmEifQ=="/>
  </w:docVars>
  <w:rsids>
    <w:rsidRoot w:val="0C3B3108"/>
    <w:rsid w:val="0BA875C4"/>
    <w:rsid w:val="0C3B3108"/>
    <w:rsid w:val="10C652AE"/>
    <w:rsid w:val="10DE2451"/>
    <w:rsid w:val="18BB3C2D"/>
    <w:rsid w:val="1DAC712C"/>
    <w:rsid w:val="1EBE28FA"/>
    <w:rsid w:val="27683CAB"/>
    <w:rsid w:val="29146B69"/>
    <w:rsid w:val="29D03344"/>
    <w:rsid w:val="2B7A6468"/>
    <w:rsid w:val="2C82701B"/>
    <w:rsid w:val="37A3471D"/>
    <w:rsid w:val="3A3A0F35"/>
    <w:rsid w:val="3AC86E63"/>
    <w:rsid w:val="3C7B7915"/>
    <w:rsid w:val="4C1D459B"/>
    <w:rsid w:val="517E5EDF"/>
    <w:rsid w:val="53785E10"/>
    <w:rsid w:val="5FC243F1"/>
    <w:rsid w:val="69471B86"/>
    <w:rsid w:val="6CAF5106"/>
    <w:rsid w:val="6EF62501"/>
    <w:rsid w:val="7A734AEC"/>
    <w:rsid w:val="7AEC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spacing w:after="120"/>
      <w:ind w:firstLine="420"/>
      <w:jc w:val="left"/>
    </w:pPr>
    <w:rPr>
      <w:rFonts w:ascii="Calibri" w:hAnsi="Calibri" w:eastAsia="Calibri" w:cs="Calibri"/>
      <w:kern w:val="0"/>
      <w:sz w:val="28"/>
      <w:szCs w:val="21"/>
      <w:lang w:eastAsia="en-US" w:bidi="en-US"/>
    </w:r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0"/>
    <w:pPr>
      <w:widowControl/>
      <w:ind w:firstLine="420" w:firstLineChars="200"/>
      <w:jc w:val="left"/>
    </w:pPr>
    <w:rPr>
      <w:rFonts w:ascii="Calibri" w:hAnsi="Calibri" w:eastAsia="仿宋"/>
      <w:kern w:val="0"/>
      <w:sz w:val="32"/>
      <w:lang w:eastAsia="en-US" w:bidi="en-US"/>
    </w:rPr>
  </w:style>
  <w:style w:type="paragraph" w:styleId="5">
    <w:name w:val="Date"/>
    <w:basedOn w:val="1"/>
    <w:next w:val="1"/>
    <w:qFormat/>
    <w:uiPriority w:val="0"/>
    <w:pPr>
      <w:ind w:left="100" w:leftChars="2500"/>
    </w:pPr>
  </w:style>
  <w:style w:type="paragraph" w:styleId="6">
    <w:name w:val="List Number"/>
    <w:basedOn w:val="1"/>
    <w:qFormat/>
    <w:uiPriority w:val="0"/>
    <w:pPr>
      <w:numPr>
        <w:ilvl w:val="0"/>
        <w:numId w:val="1"/>
      </w:numPr>
    </w:pPr>
  </w:style>
  <w:style w:type="paragraph" w:styleId="7">
    <w:name w:val="index 5"/>
    <w:basedOn w:val="1"/>
    <w:next w:val="1"/>
    <w:qFormat/>
    <w:uiPriority w:val="0"/>
    <w:pPr>
      <w:ind w:left="1680"/>
    </w:pPr>
    <w:rPr>
      <w:sz w:val="15"/>
      <w:szCs w:val="15"/>
    </w:rPr>
  </w:style>
  <w:style w:type="paragraph" w:styleId="8">
    <w:name w:val="footer"/>
    <w:basedOn w:val="1"/>
    <w:qFormat/>
    <w:uiPriority w:val="99"/>
    <w:pPr>
      <w:tabs>
        <w:tab w:val="center" w:pos="4153"/>
        <w:tab w:val="right" w:pos="8306"/>
      </w:tabs>
      <w:snapToGrid w:val="0"/>
      <w:jc w:val="left"/>
    </w:pPr>
    <w:rPr>
      <w:sz w:val="18"/>
      <w:szCs w:val="18"/>
    </w:rPr>
  </w:style>
  <w:style w:type="paragraph" w:customStyle="1" w:styleId="11">
    <w:name w:val="正文2"/>
    <w:basedOn w:val="1"/>
    <w:next w:val="1"/>
    <w:qFormat/>
    <w:uiPriority w:val="0"/>
  </w:style>
  <w:style w:type="character" w:customStyle="1" w:styleId="12">
    <w:name w:val="font141"/>
    <w:qFormat/>
    <w:uiPriority w:val="0"/>
    <w:rPr>
      <w:rFonts w:hint="default" w:ascii="仿宋" w:hAnsi="仿宋" w:eastAsia="仿宋" w:cs="仿宋"/>
      <w:color w:val="000000"/>
      <w:sz w:val="20"/>
      <w:szCs w:val="20"/>
      <w:u w:val="none"/>
    </w:rPr>
  </w:style>
  <w:style w:type="paragraph" w:customStyle="1" w:styleId="13">
    <w:name w:val="00公文标题"/>
    <w:basedOn w:val="1"/>
    <w:qFormat/>
    <w:uiPriority w:val="99"/>
    <w:pPr>
      <w:snapToGrid w:val="0"/>
      <w:jc w:val="center"/>
    </w:pPr>
    <w:rPr>
      <w:rFonts w:ascii="Times" w:hAnsi="Times" w:eastAsia="方正小标宋简体" w:cs="Times"/>
      <w:sz w:val="44"/>
      <w:szCs w:val="44"/>
    </w:rPr>
  </w:style>
  <w:style w:type="paragraph" w:customStyle="1" w:styleId="14">
    <w:name w:val="15公文正文"/>
    <w:basedOn w:val="1"/>
    <w:qFormat/>
    <w:uiPriority w:val="99"/>
    <w:pPr>
      <w:snapToGrid w:val="0"/>
      <w:spacing w:line="600" w:lineRule="exact"/>
      <w:ind w:firstLine="880" w:firstLineChars="200"/>
    </w:pPr>
    <w:rPr>
      <w:rFonts w:ascii="仿宋_GB2312" w:hAnsi="仿宋_GB2312" w:cs="仿宋_GB2312"/>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14199</Words>
  <Characters>14796</Characters>
  <Lines>0</Lines>
  <Paragraphs>0</Paragraphs>
  <TotalTime>13</TotalTime>
  <ScaleCrop>false</ScaleCrop>
  <LinksUpToDate>false</LinksUpToDate>
  <CharactersWithSpaces>14808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2022-12-05T09:14:00Z</dcterms:created>
  <dc:creator>lenovo12</dc:creator>
  <cp:lastModifiedBy>如果百褶裙偷偷哭泣。</cp:lastModifiedBy>
  <dcterms:modified xsi:type="dcterms:W3CDTF">2025-01-16T01:20:37Z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E711A1B69315487FA325B400F958A449_13</vt:lpwstr>
  </property>
  <property fmtid="{D5CDD505-2E9C-101B-9397-08002B2CF9AE}" pid="4" name="KSOTemplateDocerSaveRecord">
    <vt:lpwstr>eyJoZGlkIjoiNzhkMjE1YjIzMTA0Nzc1MzVlNDAxN2ViNzEzOTk2M2QiLCJ1c2VySWQiOiIzMTUzMDQxMzEifQ==</vt:lpwstr>
  </property>
</Properties>
</file>