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CCEB9">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ascii="黑体" w:hAnsi="黑体" w:eastAsia="黑体"/>
        </w:rPr>
      </w:pPr>
      <w:r>
        <w:rPr>
          <w:rFonts w:ascii="黑体" w:hAnsi="黑体" w:eastAsia="黑体"/>
        </w:rPr>
        <w:t>两项改革</w:t>
      </w:r>
      <w:r>
        <w:rPr>
          <w:rFonts w:hint="eastAsia" w:ascii="黑体" w:hAnsi="黑体" w:eastAsia="黑体"/>
        </w:rPr>
        <w:t>“</w:t>
      </w:r>
      <w:r>
        <w:rPr>
          <w:rFonts w:ascii="黑体" w:hAnsi="黑体" w:eastAsia="黑体"/>
        </w:rPr>
        <w:t>后半篇</w:t>
      </w:r>
      <w:r>
        <w:rPr>
          <w:rFonts w:hint="eastAsia" w:ascii="黑体" w:hAnsi="黑体" w:eastAsia="黑体"/>
        </w:rPr>
        <w:t>”</w:t>
      </w:r>
      <w:r>
        <w:rPr>
          <w:rFonts w:ascii="黑体" w:hAnsi="黑体" w:eastAsia="黑体"/>
        </w:rPr>
        <w:t>文章乡镇级片区应急体系专项规划</w:t>
      </w:r>
    </w:p>
    <w:p w14:paraId="0320D806">
      <w:pPr>
        <w:keepNext w:val="0"/>
        <w:keepLines w:val="0"/>
        <w:pageBreakBefore w:val="0"/>
        <w:kinsoku/>
        <w:wordWrap/>
        <w:overflowPunct/>
        <w:topLinePunct w:val="0"/>
        <w:autoSpaceDE/>
        <w:autoSpaceDN/>
        <w:bidi w:val="0"/>
        <w:adjustRightInd/>
        <w:snapToGrid/>
        <w:spacing w:line="550" w:lineRule="exact"/>
        <w:ind w:firstLine="640" w:firstLineChars="200"/>
        <w:jc w:val="center"/>
        <w:textAlignment w:val="auto"/>
      </w:pPr>
    </w:p>
    <w:p w14:paraId="78E387D6">
      <w:pPr>
        <w:keepNext w:val="0"/>
        <w:keepLines w:val="0"/>
        <w:pageBreakBefore w:val="0"/>
        <w:kinsoku/>
        <w:wordWrap/>
        <w:overflowPunct/>
        <w:topLinePunct w:val="0"/>
        <w:autoSpaceDE/>
        <w:autoSpaceDN/>
        <w:bidi w:val="0"/>
        <w:adjustRightInd/>
        <w:snapToGrid/>
        <w:spacing w:line="550" w:lineRule="exact"/>
        <w:ind w:firstLine="883" w:firstLineChars="200"/>
        <w:jc w:val="center"/>
        <w:textAlignment w:val="auto"/>
        <w:rPr>
          <w:rFonts w:ascii="方正小标宋简体" w:hAnsi="华文中宋" w:eastAsia="方正小标宋简体" w:cs="方正小标宋简体"/>
          <w:b/>
          <w:bCs/>
          <w:sz w:val="44"/>
          <w:szCs w:val="44"/>
        </w:rPr>
      </w:pPr>
    </w:p>
    <w:p w14:paraId="669B5154">
      <w:pPr>
        <w:pStyle w:val="2"/>
        <w:keepNext w:val="0"/>
        <w:keepLines w:val="0"/>
        <w:pageBreakBefore w:val="0"/>
        <w:kinsoku/>
        <w:wordWrap/>
        <w:overflowPunct/>
        <w:topLinePunct w:val="0"/>
        <w:autoSpaceDE/>
        <w:autoSpaceDN/>
        <w:bidi w:val="0"/>
        <w:adjustRightInd/>
        <w:snapToGrid/>
        <w:spacing w:line="550" w:lineRule="exact"/>
        <w:ind w:firstLine="420" w:firstLineChars="200"/>
        <w:jc w:val="center"/>
        <w:textAlignment w:val="auto"/>
      </w:pPr>
    </w:p>
    <w:p w14:paraId="4FAFAAE7">
      <w:pPr>
        <w:pStyle w:val="2"/>
        <w:keepNext w:val="0"/>
        <w:keepLines w:val="0"/>
        <w:pageBreakBefore w:val="0"/>
        <w:kinsoku/>
        <w:wordWrap/>
        <w:overflowPunct/>
        <w:topLinePunct w:val="0"/>
        <w:autoSpaceDE/>
        <w:autoSpaceDN/>
        <w:bidi w:val="0"/>
        <w:adjustRightInd/>
        <w:snapToGrid/>
        <w:spacing w:line="550" w:lineRule="exact"/>
        <w:ind w:firstLine="420" w:firstLineChars="200"/>
        <w:jc w:val="center"/>
        <w:textAlignment w:val="auto"/>
      </w:pPr>
    </w:p>
    <w:p w14:paraId="3D102788">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ascii="方正小标宋简体" w:hAnsi="华文中宋" w:eastAsia="方正小标宋简体" w:cs="方正小标宋简体"/>
          <w:b/>
          <w:bCs/>
          <w:sz w:val="44"/>
          <w:szCs w:val="44"/>
        </w:rPr>
      </w:pPr>
      <w:r>
        <w:rPr>
          <w:rFonts w:hint="eastAsia" w:ascii="方正小标宋简体" w:hAnsi="华文中宋" w:eastAsia="方正小标宋简体" w:cs="方正小标宋简体"/>
          <w:b/>
          <w:bCs/>
          <w:sz w:val="44"/>
          <w:szCs w:val="44"/>
          <w:lang w:eastAsia="zh-CN"/>
        </w:rPr>
        <w:t>蓬溪县金桥融遂</w:t>
      </w:r>
      <w:r>
        <w:rPr>
          <w:rFonts w:hint="eastAsia" w:ascii="方正小标宋简体" w:hAnsi="华文中宋" w:eastAsia="方正小标宋简体" w:cs="方正小标宋简体"/>
          <w:b/>
          <w:bCs/>
          <w:sz w:val="44"/>
          <w:szCs w:val="44"/>
        </w:rPr>
        <w:t>发展</w:t>
      </w:r>
      <w:r>
        <w:rPr>
          <w:rFonts w:ascii="方正小标宋简体" w:hAnsi="华文中宋" w:eastAsia="方正小标宋简体" w:cs="方正小标宋简体"/>
          <w:b/>
          <w:bCs/>
          <w:sz w:val="44"/>
          <w:szCs w:val="44"/>
        </w:rPr>
        <w:t>片区</w:t>
      </w:r>
    </w:p>
    <w:p w14:paraId="124432AF">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ascii="方正小标宋简体" w:hAnsi="华文中宋" w:eastAsia="方正小标宋简体" w:cs="方正小标宋简体"/>
          <w:b/>
          <w:bCs/>
          <w:sz w:val="44"/>
          <w:szCs w:val="44"/>
        </w:rPr>
      </w:pPr>
      <w:r>
        <w:rPr>
          <w:rFonts w:ascii="方正小标宋简体" w:hAnsi="华文中宋" w:eastAsia="方正小标宋简体" w:cs="方正小标宋简体"/>
          <w:b/>
          <w:bCs/>
          <w:sz w:val="44"/>
          <w:szCs w:val="44"/>
        </w:rPr>
        <w:t>应急体系专项规划</w:t>
      </w:r>
    </w:p>
    <w:p w14:paraId="6A9B7949">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ascii="方正小标宋简体" w:hAnsi="华文中宋" w:eastAsia="方正小标宋简体" w:cs="方正小标宋简体"/>
          <w:b/>
          <w:bCs/>
          <w:sz w:val="44"/>
          <w:szCs w:val="44"/>
        </w:rPr>
      </w:pPr>
      <w:r>
        <w:rPr>
          <w:rFonts w:ascii="方正小标宋简体" w:hAnsi="华文中宋" w:eastAsia="方正小标宋简体" w:cs="方正小标宋简体"/>
          <w:b/>
          <w:bCs/>
          <w:sz w:val="44"/>
          <w:szCs w:val="44"/>
        </w:rPr>
        <w:t>（202</w:t>
      </w:r>
      <w:r>
        <w:rPr>
          <w:rFonts w:hint="eastAsia" w:ascii="方正小标宋简体" w:hAnsi="华文中宋" w:eastAsia="方正小标宋简体" w:cs="方正小标宋简体"/>
          <w:b/>
          <w:bCs/>
          <w:sz w:val="44"/>
          <w:szCs w:val="44"/>
          <w:lang w:val="en-US" w:eastAsia="zh-CN"/>
        </w:rPr>
        <w:t>1</w:t>
      </w:r>
      <w:r>
        <w:rPr>
          <w:rFonts w:ascii="方正小标宋简体" w:hAnsi="华文中宋" w:eastAsia="方正小标宋简体" w:cs="方正小标宋简体"/>
          <w:b/>
          <w:bCs/>
          <w:sz w:val="44"/>
          <w:szCs w:val="44"/>
        </w:rPr>
        <w:t>-2035）</w:t>
      </w:r>
    </w:p>
    <w:p w14:paraId="285A9E75">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eastAsia="仿宋"/>
          <w:lang w:val="en-US" w:eastAsia="zh-CN"/>
        </w:rPr>
      </w:pPr>
      <w:r>
        <w:rPr>
          <w:rFonts w:hint="eastAsia" w:ascii="仿宋_GB2312" w:hAnsi="仿宋_GB2312" w:eastAsia="仿宋_GB2312" w:cs="仿宋_GB2312"/>
          <w:sz w:val="36"/>
          <w:szCs w:val="36"/>
          <w:lang w:val="en-US" w:eastAsia="zh-CN"/>
        </w:rPr>
        <w:t>（征求意见稿）</w:t>
      </w:r>
    </w:p>
    <w:p w14:paraId="3C1AB6E1">
      <w:pPr>
        <w:keepNext w:val="0"/>
        <w:keepLines w:val="0"/>
        <w:pageBreakBefore w:val="0"/>
        <w:kinsoku/>
        <w:wordWrap/>
        <w:overflowPunct/>
        <w:topLinePunct w:val="0"/>
        <w:autoSpaceDE/>
        <w:autoSpaceDN/>
        <w:bidi w:val="0"/>
        <w:adjustRightInd/>
        <w:snapToGrid/>
        <w:spacing w:line="550" w:lineRule="exact"/>
        <w:ind w:firstLine="640" w:firstLineChars="200"/>
        <w:jc w:val="center"/>
        <w:textAlignment w:val="auto"/>
      </w:pPr>
    </w:p>
    <w:p w14:paraId="1F0C946C">
      <w:pPr>
        <w:keepNext w:val="0"/>
        <w:keepLines w:val="0"/>
        <w:pageBreakBefore w:val="0"/>
        <w:kinsoku/>
        <w:wordWrap/>
        <w:overflowPunct/>
        <w:topLinePunct w:val="0"/>
        <w:autoSpaceDE/>
        <w:autoSpaceDN/>
        <w:bidi w:val="0"/>
        <w:adjustRightInd/>
        <w:snapToGrid/>
        <w:spacing w:line="550" w:lineRule="exact"/>
        <w:ind w:firstLine="640" w:firstLineChars="200"/>
        <w:jc w:val="center"/>
        <w:textAlignment w:val="auto"/>
      </w:pPr>
    </w:p>
    <w:p w14:paraId="4A757A6D">
      <w:pPr>
        <w:keepNext w:val="0"/>
        <w:keepLines w:val="0"/>
        <w:pageBreakBefore w:val="0"/>
        <w:kinsoku/>
        <w:wordWrap/>
        <w:overflowPunct/>
        <w:topLinePunct w:val="0"/>
        <w:autoSpaceDE/>
        <w:autoSpaceDN/>
        <w:bidi w:val="0"/>
        <w:adjustRightInd/>
        <w:snapToGrid/>
        <w:spacing w:line="550" w:lineRule="exact"/>
        <w:ind w:firstLine="640" w:firstLineChars="200"/>
        <w:textAlignment w:val="auto"/>
      </w:pPr>
    </w:p>
    <w:p w14:paraId="17EC8DD5">
      <w:pPr>
        <w:keepNext w:val="0"/>
        <w:keepLines w:val="0"/>
        <w:pageBreakBefore w:val="0"/>
        <w:kinsoku/>
        <w:wordWrap/>
        <w:overflowPunct/>
        <w:topLinePunct w:val="0"/>
        <w:autoSpaceDE/>
        <w:autoSpaceDN/>
        <w:bidi w:val="0"/>
        <w:adjustRightInd/>
        <w:snapToGrid/>
        <w:spacing w:line="550" w:lineRule="exact"/>
        <w:ind w:firstLine="640" w:firstLineChars="200"/>
        <w:textAlignment w:val="auto"/>
      </w:pPr>
    </w:p>
    <w:p w14:paraId="7F360D33">
      <w:pPr>
        <w:keepNext w:val="0"/>
        <w:keepLines w:val="0"/>
        <w:pageBreakBefore w:val="0"/>
        <w:kinsoku/>
        <w:wordWrap/>
        <w:overflowPunct/>
        <w:topLinePunct w:val="0"/>
        <w:autoSpaceDE/>
        <w:autoSpaceDN/>
        <w:bidi w:val="0"/>
        <w:adjustRightInd/>
        <w:snapToGrid/>
        <w:spacing w:line="550" w:lineRule="exact"/>
        <w:ind w:firstLine="640" w:firstLineChars="200"/>
        <w:textAlignment w:val="auto"/>
      </w:pPr>
    </w:p>
    <w:p w14:paraId="10D838D9">
      <w:pPr>
        <w:keepNext w:val="0"/>
        <w:keepLines w:val="0"/>
        <w:pageBreakBefore w:val="0"/>
        <w:kinsoku/>
        <w:wordWrap/>
        <w:overflowPunct/>
        <w:topLinePunct w:val="0"/>
        <w:autoSpaceDE/>
        <w:autoSpaceDN/>
        <w:bidi w:val="0"/>
        <w:adjustRightInd/>
        <w:snapToGrid/>
        <w:spacing w:line="550" w:lineRule="exact"/>
        <w:ind w:firstLine="640" w:firstLineChars="200"/>
        <w:textAlignment w:val="auto"/>
      </w:pPr>
    </w:p>
    <w:p w14:paraId="000AC683">
      <w:pPr>
        <w:keepNext w:val="0"/>
        <w:keepLines w:val="0"/>
        <w:pageBreakBefore w:val="0"/>
        <w:kinsoku/>
        <w:wordWrap/>
        <w:overflowPunct/>
        <w:topLinePunct w:val="0"/>
        <w:autoSpaceDE/>
        <w:autoSpaceDN/>
        <w:bidi w:val="0"/>
        <w:adjustRightInd/>
        <w:snapToGrid/>
        <w:spacing w:line="550" w:lineRule="exact"/>
        <w:ind w:firstLine="640" w:firstLineChars="200"/>
        <w:textAlignment w:val="auto"/>
      </w:pPr>
    </w:p>
    <w:p w14:paraId="1168517B">
      <w:pPr>
        <w:pStyle w:val="2"/>
      </w:pPr>
    </w:p>
    <w:p w14:paraId="52D36F16">
      <w:pPr>
        <w:pStyle w:val="2"/>
      </w:pPr>
    </w:p>
    <w:p w14:paraId="2DCD8798">
      <w:pPr>
        <w:pStyle w:val="2"/>
        <w:keepNext w:val="0"/>
        <w:keepLines w:val="0"/>
        <w:pageBreakBefore w:val="0"/>
        <w:kinsoku/>
        <w:wordWrap/>
        <w:overflowPunct/>
        <w:topLinePunct w:val="0"/>
        <w:autoSpaceDE/>
        <w:autoSpaceDN/>
        <w:bidi w:val="0"/>
        <w:adjustRightInd/>
        <w:snapToGrid/>
        <w:spacing w:line="550" w:lineRule="exact"/>
        <w:ind w:firstLine="420" w:firstLineChars="200"/>
        <w:textAlignment w:val="auto"/>
      </w:pPr>
    </w:p>
    <w:p w14:paraId="7D3FB83C">
      <w:pPr>
        <w:keepNext w:val="0"/>
        <w:keepLines w:val="0"/>
        <w:pageBreakBefore w:val="0"/>
        <w:kinsoku/>
        <w:wordWrap/>
        <w:overflowPunct/>
        <w:topLinePunct w:val="0"/>
        <w:autoSpaceDE/>
        <w:autoSpaceDN/>
        <w:bidi w:val="0"/>
        <w:adjustRightInd/>
        <w:snapToGrid/>
        <w:spacing w:line="550" w:lineRule="exact"/>
        <w:ind w:firstLine="640" w:firstLineChars="200"/>
        <w:textAlignment w:val="auto"/>
      </w:pPr>
    </w:p>
    <w:p w14:paraId="5595F360">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黑体" w:hAnsi="黑体" w:eastAsia="黑体"/>
          <w:lang w:eastAsia="zh-CN"/>
        </w:rPr>
      </w:pPr>
      <w:r>
        <w:rPr>
          <w:rFonts w:hint="eastAsia" w:ascii="黑体" w:hAnsi="黑体" w:eastAsia="黑体"/>
          <w:lang w:eastAsia="zh-CN"/>
        </w:rPr>
        <w:t>蓬溪县</w:t>
      </w:r>
      <w:r>
        <w:rPr>
          <w:rFonts w:hint="eastAsia" w:ascii="黑体" w:hAnsi="黑体" w:eastAsia="黑体"/>
          <w:lang w:val="en-US" w:eastAsia="zh-CN"/>
        </w:rPr>
        <w:t>应急管理</w:t>
      </w:r>
      <w:r>
        <w:rPr>
          <w:rFonts w:hint="eastAsia" w:ascii="黑体" w:hAnsi="黑体" w:eastAsia="黑体"/>
          <w:lang w:eastAsia="zh-CN"/>
        </w:rPr>
        <w:t>局</w:t>
      </w:r>
    </w:p>
    <w:p w14:paraId="43CE048E">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ascii="黑体" w:hAnsi="黑体" w:eastAsia="黑体"/>
        </w:rPr>
      </w:pPr>
      <w:r>
        <w:rPr>
          <w:rFonts w:ascii="黑体" w:hAnsi="黑体" w:eastAsia="黑体"/>
        </w:rPr>
        <w:t>二</w:t>
      </w:r>
      <w:r>
        <w:rPr>
          <w:rFonts w:hint="eastAsia" w:ascii="黑体" w:hAnsi="黑体" w:eastAsia="黑体"/>
        </w:rPr>
        <w:t>〇</w:t>
      </w:r>
      <w:r>
        <w:rPr>
          <w:rFonts w:ascii="黑体" w:hAnsi="黑体" w:eastAsia="黑体"/>
        </w:rPr>
        <w:t>二二年</w:t>
      </w:r>
      <w:r>
        <w:rPr>
          <w:rFonts w:hint="eastAsia" w:ascii="黑体" w:hAnsi="黑体" w:eastAsia="黑体"/>
          <w:lang w:val="en-US" w:eastAsia="zh-CN"/>
        </w:rPr>
        <w:t>六</w:t>
      </w:r>
      <w:r>
        <w:rPr>
          <w:rFonts w:ascii="黑体" w:hAnsi="黑体" w:eastAsia="黑体"/>
        </w:rPr>
        <w:t>月</w:t>
      </w:r>
    </w:p>
    <w:p w14:paraId="742C712D">
      <w:pPr>
        <w:pStyle w:val="2"/>
        <w:keepNext w:val="0"/>
        <w:keepLines w:val="0"/>
        <w:pageBreakBefore w:val="0"/>
        <w:kinsoku/>
        <w:wordWrap/>
        <w:overflowPunct/>
        <w:topLinePunct w:val="0"/>
        <w:autoSpaceDE/>
        <w:autoSpaceDN/>
        <w:bidi w:val="0"/>
        <w:adjustRightInd/>
        <w:snapToGrid/>
        <w:spacing w:line="550" w:lineRule="exact"/>
        <w:ind w:firstLine="420" w:firstLineChars="200"/>
        <w:textAlignment w:val="auto"/>
        <w:rPr>
          <w:rFonts w:ascii="黑体" w:hAnsi="黑体" w:eastAsia="黑体"/>
        </w:rPr>
      </w:pPr>
    </w:p>
    <w:p w14:paraId="5E03C14B">
      <w:pPr>
        <w:pStyle w:val="2"/>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 w:hAnsi="仿宋" w:eastAsia="仿宋" w:cs="仿宋"/>
          <w:sz w:val="32"/>
          <w:szCs w:val="32"/>
        </w:rPr>
        <w:sectPr>
          <w:pgSz w:w="11906" w:h="16838"/>
          <w:pgMar w:top="2098" w:right="1474" w:bottom="1984" w:left="1587" w:header="851" w:footer="992" w:gutter="0"/>
          <w:pgNumType w:fmt="decimal"/>
          <w:cols w:space="425" w:num="1"/>
          <w:docGrid w:type="lines" w:linePitch="312" w:charSpace="0"/>
        </w:sectPr>
      </w:pPr>
    </w:p>
    <w:sdt>
      <w:sdtPr>
        <w:rPr>
          <w:rFonts w:ascii="宋体" w:hAnsi="宋体" w:eastAsia="宋体" w:cstheme="minorBidi"/>
          <w:kern w:val="2"/>
          <w:sz w:val="21"/>
          <w:szCs w:val="22"/>
          <w:lang w:val="en-US" w:eastAsia="zh-CN" w:bidi="ar-SA"/>
        </w:rPr>
        <w:id w:val="147462676"/>
        <w15:color w:val="DBDBDB"/>
        <w:docPartObj>
          <w:docPartGallery w:val="Table of Contents"/>
          <w:docPartUnique/>
        </w:docPartObj>
      </w:sdtPr>
      <w:sdtEndPr>
        <w:rPr>
          <w:rFonts w:hint="eastAsia" w:ascii="仿宋" w:hAnsi="仿宋" w:eastAsia="仿宋" w:cs="仿宋"/>
          <w:b/>
          <w:kern w:val="2"/>
          <w:sz w:val="21"/>
          <w:szCs w:val="32"/>
          <w:lang w:val="en-US" w:eastAsia="zh-CN" w:bidi="ar-SA"/>
        </w:rPr>
      </w:sdtEndPr>
      <w:sdtContent>
        <w:p w14:paraId="65AE1CCB">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14:paraId="7C9B039C">
          <w:pPr>
            <w:pStyle w:val="9"/>
            <w:tabs>
              <w:tab w:val="right" w:leader="dot" w:pos="8845"/>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"1-2" \h \u </w:instrText>
          </w:r>
          <w:r>
            <w:rPr>
              <w:rFonts w:hint="eastAsia" w:ascii="仿宋" w:hAnsi="仿宋" w:eastAsia="仿宋" w:cs="仿宋"/>
              <w:sz w:val="32"/>
              <w:szCs w:val="32"/>
            </w:rPr>
            <w:fldChar w:fldCharType="separate"/>
          </w:r>
          <w:r>
            <w:rPr>
              <w:rFonts w:hint="eastAsia" w:ascii="仿宋" w:hAnsi="仿宋" w:eastAsia="仿宋" w:cs="仿宋"/>
              <w:szCs w:val="32"/>
            </w:rPr>
            <w:fldChar w:fldCharType="begin"/>
          </w:r>
          <w:r>
            <w:rPr>
              <w:rFonts w:hint="eastAsia" w:ascii="仿宋" w:hAnsi="仿宋" w:eastAsia="仿宋" w:cs="仿宋"/>
              <w:szCs w:val="32"/>
            </w:rPr>
            <w:instrText xml:space="preserve"> HYPERLINK \l _Toc25738 </w:instrText>
          </w:r>
          <w:r>
            <w:rPr>
              <w:rFonts w:hint="eastAsia" w:ascii="仿宋" w:hAnsi="仿宋" w:eastAsia="仿宋" w:cs="仿宋"/>
              <w:szCs w:val="32"/>
            </w:rPr>
            <w:fldChar w:fldCharType="separate"/>
          </w:r>
          <w:r>
            <w:rPr>
              <w:rFonts w:hint="eastAsia" w:ascii="黑体" w:hAnsi="黑体" w:eastAsia="黑体" w:cs="黑体"/>
              <w:lang w:eastAsia="zh-CN"/>
            </w:rPr>
            <w:t>一、</w:t>
          </w:r>
          <w:r>
            <w:rPr>
              <w:rFonts w:hint="eastAsia" w:ascii="黑体" w:hAnsi="黑体" w:eastAsia="黑体" w:cs="黑体"/>
            </w:rPr>
            <w:t>总则</w:t>
          </w:r>
          <w:r>
            <w:tab/>
          </w:r>
          <w:r>
            <w:fldChar w:fldCharType="begin"/>
          </w:r>
          <w:r>
            <w:instrText xml:space="preserve"> PAGEREF _Toc25738 \h </w:instrText>
          </w:r>
          <w:r>
            <w:fldChar w:fldCharType="separate"/>
          </w:r>
          <w:r>
            <w:t>1</w:t>
          </w:r>
          <w:r>
            <w:fldChar w:fldCharType="end"/>
          </w:r>
          <w:r>
            <w:rPr>
              <w:rFonts w:hint="eastAsia" w:ascii="仿宋" w:hAnsi="仿宋" w:eastAsia="仿宋" w:cs="仿宋"/>
              <w:szCs w:val="32"/>
            </w:rPr>
            <w:fldChar w:fldCharType="end"/>
          </w:r>
        </w:p>
        <w:p w14:paraId="5C4AB67F">
          <w:pPr>
            <w:pStyle w:val="9"/>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_Toc4317 </w:instrText>
          </w:r>
          <w:r>
            <w:rPr>
              <w:rFonts w:hint="eastAsia" w:ascii="仿宋" w:hAnsi="仿宋" w:eastAsia="仿宋" w:cs="仿宋"/>
              <w:szCs w:val="32"/>
            </w:rPr>
            <w:fldChar w:fldCharType="separate"/>
          </w:r>
          <w:r>
            <w:rPr>
              <w:rFonts w:hint="eastAsia" w:ascii="黑体" w:hAnsi="黑体" w:eastAsia="黑体" w:cs="黑体"/>
              <w:bCs w:val="0"/>
              <w:szCs w:val="32"/>
              <w:lang w:eastAsia="zh-CN"/>
            </w:rPr>
            <w:t>二、规划背景</w:t>
          </w:r>
          <w:r>
            <w:tab/>
          </w:r>
          <w:r>
            <w:fldChar w:fldCharType="begin"/>
          </w:r>
          <w:r>
            <w:instrText xml:space="preserve"> PAGEREF _Toc4317 \h </w:instrText>
          </w:r>
          <w:r>
            <w:fldChar w:fldCharType="separate"/>
          </w:r>
          <w:r>
            <w:t>3</w:t>
          </w:r>
          <w:r>
            <w:fldChar w:fldCharType="end"/>
          </w:r>
          <w:r>
            <w:rPr>
              <w:rFonts w:hint="eastAsia" w:ascii="仿宋" w:hAnsi="仿宋" w:eastAsia="仿宋" w:cs="仿宋"/>
              <w:szCs w:val="32"/>
            </w:rPr>
            <w:fldChar w:fldCharType="end"/>
          </w:r>
        </w:p>
        <w:p w14:paraId="5CABE531">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_Toc3915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eastAsia="zh-CN"/>
            </w:rPr>
            <w:t>（一）片区现状</w:t>
          </w:r>
          <w:r>
            <w:tab/>
          </w:r>
          <w:r>
            <w:fldChar w:fldCharType="begin"/>
          </w:r>
          <w:r>
            <w:instrText xml:space="preserve"> PAGEREF _Toc3915 \h </w:instrText>
          </w:r>
          <w:r>
            <w:fldChar w:fldCharType="separate"/>
          </w:r>
          <w:r>
            <w:t>3</w:t>
          </w:r>
          <w:r>
            <w:fldChar w:fldCharType="end"/>
          </w:r>
          <w:r>
            <w:rPr>
              <w:rFonts w:hint="eastAsia" w:ascii="仿宋" w:hAnsi="仿宋" w:eastAsia="仿宋" w:cs="仿宋"/>
              <w:szCs w:val="32"/>
            </w:rPr>
            <w:fldChar w:fldCharType="end"/>
          </w:r>
        </w:p>
        <w:p w14:paraId="54F3B07B">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_Toc18419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（二）面临的形势</w:t>
          </w:r>
          <w:r>
            <w:tab/>
          </w:r>
          <w:r>
            <w:fldChar w:fldCharType="begin"/>
          </w:r>
          <w:r>
            <w:instrText xml:space="preserve"> PAGEREF _Toc18419 \h </w:instrText>
          </w:r>
          <w:r>
            <w:fldChar w:fldCharType="separate"/>
          </w:r>
          <w:r>
            <w:t>6</w:t>
          </w:r>
          <w:r>
            <w:fldChar w:fldCharType="end"/>
          </w:r>
          <w:r>
            <w:rPr>
              <w:rFonts w:hint="eastAsia" w:ascii="仿宋" w:hAnsi="仿宋" w:eastAsia="仿宋" w:cs="仿宋"/>
              <w:szCs w:val="32"/>
            </w:rPr>
            <w:fldChar w:fldCharType="end"/>
          </w:r>
        </w:p>
        <w:p w14:paraId="7D5B8583">
          <w:pPr>
            <w:pStyle w:val="9"/>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_Toc14992 </w:instrText>
          </w:r>
          <w:r>
            <w:rPr>
              <w:rFonts w:hint="eastAsia" w:ascii="仿宋" w:hAnsi="仿宋" w:eastAsia="仿宋" w:cs="仿宋"/>
              <w:szCs w:val="32"/>
            </w:rPr>
            <w:fldChar w:fldCharType="separate"/>
          </w:r>
          <w:r>
            <w:rPr>
              <w:rFonts w:hint="eastAsia" w:ascii="黑体" w:hAnsi="黑体" w:eastAsia="黑体" w:cs="黑体"/>
              <w:szCs w:val="32"/>
              <w:lang w:val="en-US" w:eastAsia="zh-CN"/>
            </w:rPr>
            <w:t>三、规划目标</w:t>
          </w:r>
          <w:r>
            <w:tab/>
          </w:r>
          <w:r>
            <w:fldChar w:fldCharType="begin"/>
          </w:r>
          <w:r>
            <w:instrText xml:space="preserve"> PAGEREF _Toc14992 \h </w:instrText>
          </w:r>
          <w:r>
            <w:fldChar w:fldCharType="separate"/>
          </w:r>
          <w:r>
            <w:t>9</w:t>
          </w:r>
          <w:r>
            <w:fldChar w:fldCharType="end"/>
          </w:r>
          <w:r>
            <w:rPr>
              <w:rFonts w:hint="eastAsia" w:ascii="仿宋" w:hAnsi="仿宋" w:eastAsia="仿宋" w:cs="仿宋"/>
              <w:szCs w:val="32"/>
            </w:rPr>
            <w:fldChar w:fldCharType="end"/>
          </w:r>
        </w:p>
        <w:p w14:paraId="40BAF43A">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_Toc9129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（一）近期目标</w:t>
          </w:r>
          <w:r>
            <w:tab/>
          </w:r>
          <w:r>
            <w:fldChar w:fldCharType="begin"/>
          </w:r>
          <w:r>
            <w:instrText xml:space="preserve"> PAGEREF _Toc9129 \h </w:instrText>
          </w:r>
          <w:r>
            <w:fldChar w:fldCharType="separate"/>
          </w:r>
          <w:r>
            <w:t>9</w:t>
          </w:r>
          <w:r>
            <w:fldChar w:fldCharType="end"/>
          </w:r>
          <w:r>
            <w:rPr>
              <w:rFonts w:hint="eastAsia" w:ascii="仿宋" w:hAnsi="仿宋" w:eastAsia="仿宋" w:cs="仿宋"/>
              <w:szCs w:val="32"/>
            </w:rPr>
            <w:fldChar w:fldCharType="end"/>
          </w:r>
        </w:p>
        <w:p w14:paraId="232F112F">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_Toc8580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（二）远景目标</w:t>
          </w:r>
          <w:r>
            <w:tab/>
          </w:r>
          <w:r>
            <w:fldChar w:fldCharType="begin"/>
          </w:r>
          <w:r>
            <w:instrText xml:space="preserve"> PAGEREF _Toc8580 \h </w:instrText>
          </w:r>
          <w:r>
            <w:fldChar w:fldCharType="separate"/>
          </w:r>
          <w:r>
            <w:t>12</w:t>
          </w:r>
          <w:r>
            <w:fldChar w:fldCharType="end"/>
          </w:r>
          <w:r>
            <w:rPr>
              <w:rFonts w:hint="eastAsia" w:ascii="仿宋" w:hAnsi="仿宋" w:eastAsia="仿宋" w:cs="仿宋"/>
              <w:szCs w:val="32"/>
            </w:rPr>
            <w:fldChar w:fldCharType="end"/>
          </w:r>
        </w:p>
        <w:p w14:paraId="0F7FC97E">
          <w:pPr>
            <w:pStyle w:val="9"/>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_Toc18609 </w:instrText>
          </w:r>
          <w:r>
            <w:rPr>
              <w:rFonts w:hint="eastAsia" w:ascii="仿宋" w:hAnsi="仿宋" w:eastAsia="仿宋" w:cs="仿宋"/>
              <w:szCs w:val="32"/>
            </w:rPr>
            <w:fldChar w:fldCharType="separate"/>
          </w:r>
          <w:r>
            <w:rPr>
              <w:rFonts w:hint="eastAsia" w:ascii="黑体" w:hAnsi="黑体" w:eastAsia="黑体" w:cs="黑体"/>
              <w:kern w:val="2"/>
              <w:szCs w:val="22"/>
              <w:lang w:val="en-US" w:eastAsia="zh-CN" w:bidi="ar-SA"/>
            </w:rPr>
            <w:t>四、主要任务和重点工程</w:t>
          </w:r>
          <w:r>
            <w:tab/>
          </w:r>
          <w:r>
            <w:fldChar w:fldCharType="begin"/>
          </w:r>
          <w:r>
            <w:instrText xml:space="preserve"> PAGEREF _Toc18609 \h </w:instrText>
          </w:r>
          <w:r>
            <w:fldChar w:fldCharType="separate"/>
          </w:r>
          <w:r>
            <w:t>12</w:t>
          </w:r>
          <w:r>
            <w:fldChar w:fldCharType="end"/>
          </w:r>
          <w:r>
            <w:rPr>
              <w:rFonts w:hint="eastAsia" w:ascii="仿宋" w:hAnsi="仿宋" w:eastAsia="仿宋" w:cs="仿宋"/>
              <w:szCs w:val="32"/>
            </w:rPr>
            <w:fldChar w:fldCharType="end"/>
          </w:r>
        </w:p>
        <w:p w14:paraId="3110E30B">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_Toc19545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（一）应急管理机制方面</w:t>
          </w:r>
          <w:r>
            <w:tab/>
          </w:r>
          <w:r>
            <w:fldChar w:fldCharType="begin"/>
          </w:r>
          <w:r>
            <w:instrText xml:space="preserve"> PAGEREF _Toc19545 \h </w:instrText>
          </w:r>
          <w:r>
            <w:fldChar w:fldCharType="separate"/>
          </w:r>
          <w:r>
            <w:t>12</w:t>
          </w:r>
          <w:r>
            <w:fldChar w:fldCharType="end"/>
          </w:r>
          <w:r>
            <w:rPr>
              <w:rFonts w:hint="eastAsia" w:ascii="仿宋" w:hAnsi="仿宋" w:eastAsia="仿宋" w:cs="仿宋"/>
              <w:szCs w:val="32"/>
            </w:rPr>
            <w:fldChar w:fldCharType="end"/>
          </w:r>
        </w:p>
        <w:p w14:paraId="4F4EFDED">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_Toc899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（二）安全生产风险防控方面</w:t>
          </w:r>
          <w:r>
            <w:tab/>
          </w:r>
          <w:r>
            <w:fldChar w:fldCharType="begin"/>
          </w:r>
          <w:r>
            <w:instrText xml:space="preserve"> PAGEREF _Toc899 \h </w:instrText>
          </w:r>
          <w:r>
            <w:fldChar w:fldCharType="separate"/>
          </w:r>
          <w:r>
            <w:t>14</w:t>
          </w:r>
          <w:r>
            <w:fldChar w:fldCharType="end"/>
          </w:r>
          <w:r>
            <w:rPr>
              <w:rFonts w:hint="eastAsia" w:ascii="仿宋" w:hAnsi="仿宋" w:eastAsia="仿宋" w:cs="仿宋"/>
              <w:szCs w:val="32"/>
            </w:rPr>
            <w:fldChar w:fldCharType="end"/>
          </w:r>
        </w:p>
        <w:p w14:paraId="0C00B9A1">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_Toc20115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（三）自然灾害防治方面</w:t>
          </w:r>
          <w:r>
            <w:tab/>
          </w:r>
          <w:r>
            <w:fldChar w:fldCharType="begin"/>
          </w:r>
          <w:r>
            <w:instrText xml:space="preserve"> PAGEREF _Toc20115 \h </w:instrText>
          </w:r>
          <w:r>
            <w:fldChar w:fldCharType="separate"/>
          </w:r>
          <w:r>
            <w:t>17</w:t>
          </w:r>
          <w:r>
            <w:fldChar w:fldCharType="end"/>
          </w:r>
          <w:r>
            <w:rPr>
              <w:rFonts w:hint="eastAsia" w:ascii="仿宋" w:hAnsi="仿宋" w:eastAsia="仿宋" w:cs="仿宋"/>
              <w:szCs w:val="32"/>
            </w:rPr>
            <w:fldChar w:fldCharType="end"/>
          </w:r>
        </w:p>
        <w:p w14:paraId="25875CAF">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_Toc14060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（四）应急能力建设方面</w:t>
          </w:r>
          <w:r>
            <w:tab/>
          </w:r>
          <w:r>
            <w:fldChar w:fldCharType="begin"/>
          </w:r>
          <w:r>
            <w:instrText xml:space="preserve"> PAGEREF _Toc14060 \h </w:instrText>
          </w:r>
          <w:r>
            <w:fldChar w:fldCharType="separate"/>
          </w:r>
          <w:r>
            <w:t>19</w:t>
          </w:r>
          <w:r>
            <w:fldChar w:fldCharType="end"/>
          </w:r>
          <w:r>
            <w:rPr>
              <w:rFonts w:hint="eastAsia" w:ascii="仿宋" w:hAnsi="仿宋" w:eastAsia="仿宋" w:cs="仿宋"/>
              <w:szCs w:val="32"/>
            </w:rPr>
            <w:fldChar w:fldCharType="end"/>
          </w:r>
        </w:p>
        <w:p w14:paraId="08D598B8">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_Toc4021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（五）先进技术应用方面</w:t>
          </w:r>
          <w:r>
            <w:tab/>
          </w:r>
          <w:r>
            <w:fldChar w:fldCharType="begin"/>
          </w:r>
          <w:r>
            <w:instrText xml:space="preserve"> PAGEREF _Toc4021 \h </w:instrText>
          </w:r>
          <w:r>
            <w:fldChar w:fldCharType="separate"/>
          </w:r>
          <w:r>
            <w:t>23</w:t>
          </w:r>
          <w:r>
            <w:fldChar w:fldCharType="end"/>
          </w:r>
          <w:r>
            <w:rPr>
              <w:rFonts w:hint="eastAsia" w:ascii="仿宋" w:hAnsi="仿宋" w:eastAsia="仿宋" w:cs="仿宋"/>
              <w:szCs w:val="32"/>
            </w:rPr>
            <w:fldChar w:fldCharType="end"/>
          </w:r>
        </w:p>
        <w:p w14:paraId="36477161">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_Toc17548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（六）应急管理共建共治共享方面</w:t>
          </w:r>
          <w:r>
            <w:tab/>
          </w:r>
          <w:r>
            <w:fldChar w:fldCharType="begin"/>
          </w:r>
          <w:r>
            <w:instrText xml:space="preserve"> PAGEREF _Toc17548 \h </w:instrText>
          </w:r>
          <w:r>
            <w:fldChar w:fldCharType="separate"/>
          </w:r>
          <w:r>
            <w:t>24</w:t>
          </w:r>
          <w:r>
            <w:fldChar w:fldCharType="end"/>
          </w:r>
          <w:r>
            <w:rPr>
              <w:rFonts w:hint="eastAsia" w:ascii="仿宋" w:hAnsi="仿宋" w:eastAsia="仿宋" w:cs="仿宋"/>
              <w:szCs w:val="32"/>
            </w:rPr>
            <w:fldChar w:fldCharType="end"/>
          </w:r>
        </w:p>
        <w:p w14:paraId="72AE7091">
          <w:pPr>
            <w:pStyle w:val="9"/>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_Toc19047 </w:instrText>
          </w:r>
          <w:r>
            <w:rPr>
              <w:rFonts w:hint="eastAsia" w:ascii="仿宋" w:hAnsi="仿宋" w:eastAsia="仿宋" w:cs="仿宋"/>
              <w:szCs w:val="32"/>
            </w:rPr>
            <w:fldChar w:fldCharType="separate"/>
          </w:r>
          <w:r>
            <w:rPr>
              <w:rFonts w:hint="eastAsia" w:ascii="黑体" w:hAnsi="黑体" w:eastAsia="黑体" w:cs="黑体"/>
              <w:szCs w:val="32"/>
              <w:lang w:val="en-US" w:eastAsia="zh-CN"/>
            </w:rPr>
            <w:t>五、保障措施</w:t>
          </w:r>
          <w:r>
            <w:tab/>
          </w:r>
          <w:r>
            <w:fldChar w:fldCharType="begin"/>
          </w:r>
          <w:r>
            <w:instrText xml:space="preserve"> PAGEREF _Toc19047 \h </w:instrText>
          </w:r>
          <w:r>
            <w:fldChar w:fldCharType="separate"/>
          </w:r>
          <w:r>
            <w:t>25</w:t>
          </w:r>
          <w:r>
            <w:fldChar w:fldCharType="end"/>
          </w:r>
          <w:r>
            <w:rPr>
              <w:rFonts w:hint="eastAsia" w:ascii="仿宋" w:hAnsi="仿宋" w:eastAsia="仿宋" w:cs="仿宋"/>
              <w:szCs w:val="32"/>
            </w:rPr>
            <w:fldChar w:fldCharType="end"/>
          </w:r>
        </w:p>
        <w:p w14:paraId="7BAF4AD3">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_Toc26083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（一）加强组织保障</w:t>
          </w:r>
          <w:r>
            <w:tab/>
          </w:r>
          <w:r>
            <w:fldChar w:fldCharType="begin"/>
          </w:r>
          <w:r>
            <w:instrText xml:space="preserve"> PAGEREF _Toc26083 \h </w:instrText>
          </w:r>
          <w:r>
            <w:fldChar w:fldCharType="separate"/>
          </w:r>
          <w:r>
            <w:t>25</w:t>
          </w:r>
          <w:r>
            <w:fldChar w:fldCharType="end"/>
          </w:r>
          <w:r>
            <w:rPr>
              <w:rFonts w:hint="eastAsia" w:ascii="仿宋" w:hAnsi="仿宋" w:eastAsia="仿宋" w:cs="仿宋"/>
              <w:szCs w:val="32"/>
            </w:rPr>
            <w:fldChar w:fldCharType="end"/>
          </w:r>
        </w:p>
        <w:p w14:paraId="60DB7C7E">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_Toc32183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（二）加强投入保障</w:t>
          </w:r>
          <w:r>
            <w:tab/>
          </w:r>
          <w:r>
            <w:fldChar w:fldCharType="begin"/>
          </w:r>
          <w:r>
            <w:instrText xml:space="preserve"> PAGEREF _Toc32183 \h </w:instrText>
          </w:r>
          <w:r>
            <w:fldChar w:fldCharType="separate"/>
          </w:r>
          <w:r>
            <w:t>26</w:t>
          </w:r>
          <w:r>
            <w:fldChar w:fldCharType="end"/>
          </w:r>
          <w:r>
            <w:rPr>
              <w:rFonts w:hint="eastAsia" w:ascii="仿宋" w:hAnsi="仿宋" w:eastAsia="仿宋" w:cs="仿宋"/>
              <w:szCs w:val="32"/>
            </w:rPr>
            <w:fldChar w:fldCharType="end"/>
          </w:r>
        </w:p>
        <w:p w14:paraId="12DB8F7A">
          <w:pPr>
            <w:pStyle w:val="10"/>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_Toc25365 </w:instrText>
          </w:r>
          <w:r>
            <w:rPr>
              <w:rFonts w:hint="eastAsia" w:ascii="仿宋" w:hAnsi="仿宋" w:eastAsia="仿宋" w:cs="仿宋"/>
              <w:szCs w:val="32"/>
            </w:rPr>
            <w:fldChar w:fldCharType="separate"/>
          </w:r>
          <w:r>
            <w:rPr>
              <w:rFonts w:hint="eastAsia" w:ascii="楷体_GB2312" w:hAnsi="楷体_GB2312" w:eastAsia="楷体_GB2312" w:cs="楷体_GB2312"/>
              <w:bCs w:val="0"/>
              <w:szCs w:val="32"/>
              <w:lang w:val="en-US" w:eastAsia="zh-CN"/>
            </w:rPr>
            <w:t>（三）加大政策支持</w:t>
          </w:r>
          <w:r>
            <w:tab/>
          </w:r>
          <w:r>
            <w:fldChar w:fldCharType="begin"/>
          </w:r>
          <w:r>
            <w:instrText xml:space="preserve"> PAGEREF _Toc25365 \h </w:instrText>
          </w:r>
          <w:r>
            <w:fldChar w:fldCharType="separate"/>
          </w:r>
          <w:r>
            <w:t>26</w:t>
          </w:r>
          <w:r>
            <w:fldChar w:fldCharType="end"/>
          </w:r>
          <w:r>
            <w:rPr>
              <w:rFonts w:hint="eastAsia" w:ascii="仿宋" w:hAnsi="仿宋" w:eastAsia="仿宋" w:cs="仿宋"/>
              <w:szCs w:val="32"/>
            </w:rPr>
            <w:fldChar w:fldCharType="end"/>
          </w:r>
        </w:p>
        <w:p w14:paraId="66F11D4C">
          <w:pPr>
            <w:pStyle w:val="9"/>
            <w:tabs>
              <w:tab w:val="right" w:leader="dot" w:pos="8845"/>
            </w:tabs>
          </w:pPr>
          <w:r>
            <w:rPr>
              <w:rFonts w:hint="eastAsia" w:ascii="仿宋" w:hAnsi="仿宋" w:eastAsia="仿宋" w:cs="仿宋"/>
              <w:szCs w:val="32"/>
            </w:rPr>
            <w:fldChar w:fldCharType="begin"/>
          </w:r>
          <w:r>
            <w:rPr>
              <w:rFonts w:hint="eastAsia" w:ascii="仿宋" w:hAnsi="仿宋" w:eastAsia="仿宋" w:cs="仿宋"/>
              <w:szCs w:val="32"/>
            </w:rPr>
            <w:instrText xml:space="preserve"> HYPERLINK \l _Toc10587 </w:instrText>
          </w:r>
          <w:r>
            <w:rPr>
              <w:rFonts w:hint="eastAsia" w:ascii="仿宋" w:hAnsi="仿宋" w:eastAsia="仿宋" w:cs="仿宋"/>
              <w:szCs w:val="32"/>
            </w:rPr>
            <w:fldChar w:fldCharType="separate"/>
          </w:r>
          <w:r>
            <w:rPr>
              <w:rFonts w:hint="eastAsia" w:ascii="黑体" w:hAnsi="黑体" w:eastAsia="黑体" w:cs="黑体"/>
              <w:szCs w:val="32"/>
              <w:lang w:val="en-US" w:eastAsia="zh-CN"/>
            </w:rPr>
            <w:t>六、规划图表</w:t>
          </w:r>
          <w:r>
            <w:tab/>
          </w:r>
          <w:r>
            <w:fldChar w:fldCharType="begin"/>
          </w:r>
          <w:r>
            <w:instrText xml:space="preserve"> PAGEREF _Toc10587 \h </w:instrText>
          </w:r>
          <w:r>
            <w:fldChar w:fldCharType="separate"/>
          </w:r>
          <w:r>
            <w:t>26</w:t>
          </w:r>
          <w:r>
            <w:fldChar w:fldCharType="end"/>
          </w:r>
          <w:r>
            <w:rPr>
              <w:rFonts w:hint="eastAsia" w:ascii="仿宋" w:hAnsi="仿宋" w:eastAsia="仿宋" w:cs="仿宋"/>
              <w:szCs w:val="32"/>
            </w:rPr>
            <w:fldChar w:fldCharType="end"/>
          </w:r>
        </w:p>
        <w:p w14:paraId="6025E4DD">
          <w:pPr>
            <w:pStyle w:val="9"/>
            <w:tabs>
              <w:tab w:val="right" w:leader="dot" w:pos="8845"/>
            </w:tabs>
            <w:ind w:firstLine="1280" w:firstLineChars="400"/>
          </w:pPr>
          <w:r>
            <w:rPr>
              <w:rFonts w:hint="eastAsia" w:ascii="楷体_GB2312" w:hAnsi="楷体_GB2312" w:eastAsia="楷体_GB2312" w:cs="楷体_GB2312"/>
              <w:bCs/>
              <w:kern w:val="2"/>
              <w:szCs w:val="22"/>
              <w:lang w:val="en-US" w:eastAsia="zh-CN" w:bidi="ar-SA"/>
            </w:rPr>
            <w:t>（</w:t>
          </w:r>
          <w:r>
            <w:rPr>
              <w:rFonts w:hint="eastAsia" w:ascii="仿宋" w:hAnsi="仿宋" w:eastAsia="仿宋" w:cs="仿宋"/>
              <w:szCs w:val="32"/>
            </w:rPr>
            <w:fldChar w:fldCharType="begin"/>
          </w:r>
          <w:r>
            <w:rPr>
              <w:rFonts w:hint="eastAsia" w:ascii="仿宋" w:hAnsi="仿宋" w:eastAsia="仿宋" w:cs="仿宋"/>
              <w:szCs w:val="32"/>
            </w:rPr>
            <w:instrText xml:space="preserve"> HYPERLINK \l _Toc15511 </w:instrText>
          </w:r>
          <w:r>
            <w:rPr>
              <w:rFonts w:hint="eastAsia" w:ascii="仿宋" w:hAnsi="仿宋" w:eastAsia="仿宋" w:cs="仿宋"/>
              <w:szCs w:val="32"/>
            </w:rPr>
            <w:fldChar w:fldCharType="separate"/>
          </w:r>
          <w:r>
            <w:rPr>
              <w:rFonts w:hint="eastAsia" w:ascii="楷体_GB2312" w:hAnsi="楷体_GB2312" w:eastAsia="楷体_GB2312" w:cs="楷体_GB2312"/>
              <w:bCs/>
              <w:kern w:val="2"/>
              <w:szCs w:val="22"/>
              <w:lang w:val="en-US" w:eastAsia="zh-CN" w:bidi="ar-SA"/>
            </w:rPr>
            <w:t>一）规划附表</w:t>
          </w:r>
          <w:r>
            <w:tab/>
          </w:r>
          <w:r>
            <w:fldChar w:fldCharType="begin"/>
          </w:r>
          <w:r>
            <w:instrText xml:space="preserve"> PAGEREF _Toc15511 \h </w:instrText>
          </w:r>
          <w:r>
            <w:fldChar w:fldCharType="separate"/>
          </w:r>
          <w:r>
            <w:t>26</w:t>
          </w:r>
          <w:r>
            <w:fldChar w:fldCharType="end"/>
          </w:r>
          <w:r>
            <w:rPr>
              <w:rFonts w:hint="eastAsia" w:ascii="仿宋" w:hAnsi="仿宋" w:eastAsia="仿宋" w:cs="仿宋"/>
              <w:szCs w:val="32"/>
            </w:rPr>
            <w:fldChar w:fldCharType="end"/>
          </w:r>
        </w:p>
        <w:p w14:paraId="5F606430">
          <w:pPr>
            <w:pStyle w:val="9"/>
            <w:tabs>
              <w:tab w:val="right" w:leader="dot" w:pos="8845"/>
            </w:tabs>
            <w:ind w:firstLine="1280" w:firstLineChars="400"/>
          </w:pPr>
          <w:r>
            <w:rPr>
              <w:rFonts w:hint="eastAsia" w:ascii="楷体_GB2312" w:hAnsi="楷体_GB2312" w:eastAsia="楷体_GB2312" w:cs="楷体_GB2312"/>
              <w:szCs w:val="32"/>
              <w:lang w:eastAsia="zh-CN"/>
            </w:rPr>
            <w:t>（</w:t>
          </w:r>
          <w:r>
            <w:rPr>
              <w:rFonts w:hint="eastAsia" w:ascii="仿宋" w:hAnsi="仿宋" w:eastAsia="仿宋" w:cs="仿宋"/>
              <w:szCs w:val="32"/>
            </w:rPr>
            <w:fldChar w:fldCharType="begin"/>
          </w:r>
          <w:r>
            <w:rPr>
              <w:rFonts w:hint="eastAsia" w:ascii="仿宋" w:hAnsi="仿宋" w:eastAsia="仿宋" w:cs="仿宋"/>
              <w:szCs w:val="32"/>
            </w:rPr>
            <w:instrText xml:space="preserve"> HYPERLINK \l _Toc13608 </w:instrText>
          </w:r>
          <w:r>
            <w:rPr>
              <w:rFonts w:hint="eastAsia" w:ascii="仿宋" w:hAnsi="仿宋" w:eastAsia="仿宋" w:cs="仿宋"/>
              <w:szCs w:val="32"/>
            </w:rPr>
            <w:fldChar w:fldCharType="separate"/>
          </w:r>
          <w:r>
            <w:rPr>
              <w:rFonts w:hint="eastAsia" w:ascii="楷体_GB2312" w:hAnsi="楷体_GB2312" w:eastAsia="楷体_GB2312" w:cs="楷体_GB2312"/>
              <w:bCs/>
              <w:kern w:val="2"/>
              <w:szCs w:val="22"/>
              <w:lang w:val="en-US" w:eastAsia="zh-CN" w:bidi="ar-SA"/>
            </w:rPr>
            <w:t>二）规划附图</w:t>
          </w:r>
          <w:r>
            <w:tab/>
          </w:r>
          <w:r>
            <w:fldChar w:fldCharType="begin"/>
          </w:r>
          <w:r>
            <w:instrText xml:space="preserve"> PAGEREF _Toc13608 \h </w:instrText>
          </w:r>
          <w:r>
            <w:fldChar w:fldCharType="separate"/>
          </w:r>
          <w:r>
            <w:t>26</w:t>
          </w:r>
          <w:r>
            <w:fldChar w:fldCharType="end"/>
          </w:r>
          <w:r>
            <w:rPr>
              <w:rFonts w:hint="eastAsia" w:ascii="仿宋" w:hAnsi="仿宋" w:eastAsia="仿宋" w:cs="仿宋"/>
              <w:szCs w:val="32"/>
            </w:rPr>
            <w:fldChar w:fldCharType="end"/>
          </w:r>
        </w:p>
        <w:p w14:paraId="2CB1CB05">
          <w:pPr>
            <w:pStyle w:val="2"/>
            <w:keepNext w:val="0"/>
            <w:keepLines w:val="0"/>
            <w:pageBreakBefore w:val="0"/>
            <w:kinsoku/>
            <w:wordWrap/>
            <w:overflowPunct/>
            <w:topLinePunct w:val="0"/>
            <w:autoSpaceDE/>
            <w:autoSpaceDN/>
            <w:bidi w:val="0"/>
            <w:adjustRightInd/>
            <w:snapToGrid/>
            <w:spacing w:line="550" w:lineRule="exact"/>
            <w:ind w:firstLine="420" w:firstLineChars="200"/>
            <w:textAlignment w:val="auto"/>
            <w:rPr>
              <w:rFonts w:hint="eastAsia" w:ascii="仿宋" w:hAnsi="仿宋" w:eastAsia="仿宋" w:cs="仿宋"/>
              <w:sz w:val="32"/>
              <w:szCs w:val="32"/>
            </w:rPr>
          </w:pPr>
          <w:r>
            <w:rPr>
              <w:rFonts w:hint="eastAsia" w:ascii="仿宋" w:hAnsi="仿宋" w:eastAsia="仿宋" w:cs="仿宋"/>
              <w:szCs w:val="32"/>
            </w:rPr>
            <w:fldChar w:fldCharType="end"/>
          </w:r>
        </w:p>
      </w:sdtContent>
    </w:sdt>
    <w:p w14:paraId="3EA66481">
      <w:pPr>
        <w:pStyle w:val="2"/>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 w:hAnsi="仿宋" w:eastAsia="仿宋" w:cs="仿宋"/>
          <w:sz w:val="32"/>
          <w:szCs w:val="32"/>
        </w:rPr>
        <w:sectPr>
          <w:footerReference r:id="rId5" w:type="default"/>
          <w:pgSz w:w="11906" w:h="16838"/>
          <w:pgMar w:top="2098" w:right="1474" w:bottom="1984" w:left="1587" w:header="851" w:footer="992" w:gutter="0"/>
          <w:pgNumType w:fmt="decimal" w:start="1"/>
          <w:cols w:space="425" w:num="1"/>
          <w:docGrid w:type="lines" w:linePitch="312" w:charSpace="0"/>
        </w:sectPr>
      </w:pPr>
    </w:p>
    <w:p w14:paraId="7069C12C">
      <w:pPr>
        <w:pStyle w:val="2"/>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为全面贯彻落实习近平总书记关于应急管理工作的重要</w:t>
      </w:r>
      <w:r>
        <w:rPr>
          <w:rFonts w:hint="default" w:ascii="Times New Roman" w:hAnsi="Times New Roman" w:eastAsia="仿宋_GB2312" w:cs="Times New Roman"/>
          <w:sz w:val="32"/>
          <w:szCs w:val="32"/>
          <w:lang w:eastAsia="zh-CN"/>
        </w:rPr>
        <w:t>指示</w:t>
      </w:r>
      <w:r>
        <w:rPr>
          <w:rFonts w:hint="default" w:ascii="Times New Roman" w:hAnsi="Times New Roman" w:eastAsia="仿宋_GB2312" w:cs="Times New Roman"/>
          <w:sz w:val="32"/>
          <w:szCs w:val="32"/>
        </w:rPr>
        <w:t>批示，坚持“人民至上、生命至上</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统筹安全与发展，</w:t>
      </w:r>
      <w:r>
        <w:rPr>
          <w:rFonts w:hint="default" w:ascii="Times New Roman" w:hAnsi="Times New Roman" w:eastAsia="仿宋_GB2312" w:cs="Times New Roman"/>
          <w:sz w:val="32"/>
          <w:szCs w:val="32"/>
        </w:rPr>
        <w:t>按照四川省委省政府、</w:t>
      </w:r>
      <w:r>
        <w:rPr>
          <w:rFonts w:hint="default" w:ascii="Times New Roman" w:hAnsi="Times New Roman" w:eastAsia="仿宋_GB2312" w:cs="Times New Roman"/>
          <w:sz w:val="32"/>
          <w:szCs w:val="32"/>
          <w:lang w:eastAsia="zh-CN"/>
        </w:rPr>
        <w:t>遂宁</w:t>
      </w:r>
      <w:r>
        <w:rPr>
          <w:rFonts w:hint="default" w:ascii="Times New Roman" w:hAnsi="Times New Roman" w:eastAsia="仿宋_GB2312" w:cs="Times New Roman"/>
          <w:sz w:val="32"/>
          <w:szCs w:val="32"/>
        </w:rPr>
        <w:t>市委市政府、</w:t>
      </w:r>
      <w:r>
        <w:rPr>
          <w:rFonts w:hint="default" w:ascii="Times New Roman" w:hAnsi="Times New Roman" w:eastAsia="仿宋_GB2312" w:cs="Times New Roman"/>
          <w:sz w:val="32"/>
          <w:szCs w:val="32"/>
          <w:lang w:eastAsia="zh-CN"/>
        </w:rPr>
        <w:t>蓬溪县委县</w:t>
      </w:r>
      <w:r>
        <w:rPr>
          <w:rFonts w:hint="default" w:ascii="Times New Roman" w:hAnsi="Times New Roman" w:eastAsia="仿宋_GB2312" w:cs="Times New Roman"/>
          <w:sz w:val="32"/>
          <w:szCs w:val="32"/>
        </w:rPr>
        <w:t>政府关于加强应急</w:t>
      </w:r>
      <w:r>
        <w:rPr>
          <w:rFonts w:hint="default" w:ascii="Times New Roman" w:hAnsi="Times New Roman" w:eastAsia="仿宋_GB2312" w:cs="Times New Roman"/>
          <w:sz w:val="32"/>
          <w:szCs w:val="32"/>
          <w:lang w:eastAsia="zh-CN"/>
        </w:rPr>
        <w:t>管理</w:t>
      </w:r>
      <w:r>
        <w:rPr>
          <w:rFonts w:hint="default" w:ascii="Times New Roman" w:hAnsi="Times New Roman" w:eastAsia="仿宋_GB2312" w:cs="Times New Roman"/>
          <w:sz w:val="32"/>
          <w:szCs w:val="32"/>
        </w:rPr>
        <w:t>工作的决策部署，</w:t>
      </w:r>
      <w:r>
        <w:rPr>
          <w:rFonts w:hint="default" w:ascii="Times New Roman" w:hAnsi="Times New Roman" w:eastAsia="仿宋_GB2312" w:cs="Times New Roman"/>
          <w:sz w:val="32"/>
          <w:szCs w:val="32"/>
          <w:lang w:eastAsia="zh-CN"/>
        </w:rPr>
        <w:t>为</w:t>
      </w:r>
      <w:r>
        <w:rPr>
          <w:rFonts w:hint="default" w:ascii="Times New Roman" w:hAnsi="Times New Roman" w:eastAsia="仿宋_GB2312" w:cs="Times New Roman"/>
          <w:sz w:val="32"/>
          <w:szCs w:val="32"/>
        </w:rPr>
        <w:t>推进</w:t>
      </w:r>
      <w:r>
        <w:rPr>
          <w:rFonts w:hint="default" w:ascii="Times New Roman" w:hAnsi="Times New Roman" w:eastAsia="仿宋_GB2312" w:cs="Times New Roman"/>
          <w:sz w:val="32"/>
          <w:szCs w:val="32"/>
          <w:lang w:eastAsia="zh-CN"/>
        </w:rPr>
        <w:t>蓬溪县金桥融遂</w:t>
      </w:r>
      <w:r>
        <w:rPr>
          <w:rFonts w:hint="default" w:ascii="Times New Roman" w:hAnsi="Times New Roman" w:eastAsia="仿宋_GB2312" w:cs="Times New Roman"/>
          <w:sz w:val="32"/>
          <w:szCs w:val="32"/>
        </w:rPr>
        <w:t>发展片区</w:t>
      </w:r>
      <w:r>
        <w:rPr>
          <w:rFonts w:hint="default" w:ascii="Times New Roman" w:hAnsi="Times New Roman" w:eastAsia="仿宋_GB2312" w:cs="Times New Roman"/>
          <w:sz w:val="32"/>
          <w:szCs w:val="32"/>
          <w:lang w:val="en-US" w:eastAsia="zh-CN"/>
        </w:rPr>
        <w:t>产城一体化建设，积极融入遂宁中心城区</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加快</w:t>
      </w:r>
      <w:r>
        <w:rPr>
          <w:rFonts w:hint="default" w:ascii="Times New Roman" w:hAnsi="Times New Roman" w:eastAsia="仿宋_GB2312" w:cs="Times New Roman"/>
          <w:sz w:val="32"/>
          <w:szCs w:val="32"/>
        </w:rPr>
        <w:t>应急</w:t>
      </w:r>
      <w:r>
        <w:rPr>
          <w:rFonts w:hint="default" w:ascii="Times New Roman" w:hAnsi="Times New Roman" w:eastAsia="仿宋_GB2312" w:cs="Times New Roman"/>
          <w:sz w:val="32"/>
          <w:szCs w:val="32"/>
          <w:lang w:eastAsia="zh-CN"/>
        </w:rPr>
        <w:t>管理</w:t>
      </w:r>
      <w:r>
        <w:rPr>
          <w:rFonts w:hint="default" w:ascii="Times New Roman" w:hAnsi="Times New Roman" w:eastAsia="仿宋_GB2312" w:cs="Times New Roman"/>
          <w:sz w:val="32"/>
          <w:szCs w:val="32"/>
        </w:rPr>
        <w:t>和能力现代化</w:t>
      </w:r>
      <w:r>
        <w:rPr>
          <w:rFonts w:hint="default" w:ascii="Times New Roman" w:hAnsi="Times New Roman" w:eastAsia="仿宋_GB2312" w:cs="Times New Roman"/>
          <w:sz w:val="32"/>
          <w:szCs w:val="32"/>
          <w:lang w:eastAsia="zh-CN"/>
        </w:rPr>
        <w:t>建</w:t>
      </w:r>
      <w:r>
        <w:rPr>
          <w:rFonts w:hint="default" w:ascii="Times New Roman" w:hAnsi="Times New Roman" w:eastAsia="仿宋_GB2312" w:cs="Times New Roman"/>
          <w:sz w:val="32"/>
          <w:szCs w:val="32"/>
          <w:lang w:val="en-US" w:eastAsia="zh-CN"/>
        </w:rPr>
        <w:t>设</w:t>
      </w:r>
      <w:r>
        <w:rPr>
          <w:rFonts w:hint="default" w:ascii="Times New Roman" w:hAnsi="Times New Roman" w:eastAsia="仿宋_GB2312" w:cs="Times New Roman"/>
          <w:sz w:val="32"/>
          <w:szCs w:val="32"/>
        </w:rPr>
        <w:t>，提升片区安全风险防控能力、自然灾害防御能力和防灾减灾救灾能力，依据相关规定，编制本规划。</w:t>
      </w:r>
    </w:p>
    <w:p w14:paraId="7D0BD880">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0"/>
        <w:rPr>
          <w:rFonts w:hint="default" w:ascii="Times New Roman" w:hAnsi="Times New Roman" w:eastAsia="黑体" w:cs="Times New Roman"/>
        </w:rPr>
      </w:pPr>
      <w:bookmarkStart w:id="0" w:name="_Toc15718"/>
      <w:bookmarkStart w:id="1" w:name="_Toc100012464"/>
      <w:bookmarkStart w:id="2" w:name="_Toc9053"/>
      <w:bookmarkStart w:id="3" w:name="_Toc25738"/>
      <w:bookmarkStart w:id="4" w:name="_Toc98773620"/>
      <w:r>
        <w:rPr>
          <w:rFonts w:hint="default" w:ascii="Times New Roman" w:hAnsi="Times New Roman" w:eastAsia="黑体" w:cs="Times New Roman"/>
          <w:lang w:eastAsia="zh-CN"/>
        </w:rPr>
        <w:t>一、</w:t>
      </w:r>
      <w:r>
        <w:rPr>
          <w:rFonts w:hint="default" w:ascii="Times New Roman" w:hAnsi="Times New Roman" w:eastAsia="黑体" w:cs="Times New Roman"/>
        </w:rPr>
        <w:t>总则</w:t>
      </w:r>
      <w:bookmarkEnd w:id="0"/>
      <w:bookmarkEnd w:id="1"/>
      <w:bookmarkEnd w:id="2"/>
      <w:bookmarkEnd w:id="3"/>
      <w:bookmarkEnd w:id="4"/>
    </w:p>
    <w:p w14:paraId="7B68E6F5">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eastAsia="zh-CN"/>
        </w:rPr>
      </w:pPr>
      <w:bookmarkStart w:id="5" w:name="_Toc1298"/>
      <w:bookmarkStart w:id="6" w:name="_Toc100012465"/>
      <w:bookmarkStart w:id="7" w:name="_Toc4463"/>
      <w:bookmarkStart w:id="8" w:name="_Toc12222"/>
      <w:r>
        <w:rPr>
          <w:rFonts w:hint="default" w:ascii="Times New Roman" w:hAnsi="Times New Roman" w:eastAsia="楷体_GB2312" w:cs="Times New Roman"/>
          <w:lang w:eastAsia="zh-CN"/>
        </w:rPr>
        <w:t>（一</w:t>
      </w:r>
      <w:bookmarkEnd w:id="5"/>
      <w:bookmarkEnd w:id="6"/>
      <w:r>
        <w:rPr>
          <w:rFonts w:hint="default" w:ascii="Times New Roman" w:hAnsi="Times New Roman" w:eastAsia="楷体_GB2312" w:cs="Times New Roman"/>
          <w:lang w:eastAsia="zh-CN"/>
        </w:rPr>
        <w:t>）地位作用</w:t>
      </w:r>
      <w:bookmarkEnd w:id="7"/>
      <w:bookmarkEnd w:id="8"/>
    </w:p>
    <w:p w14:paraId="5B4356DB">
      <w:pPr>
        <w:pStyle w:val="2"/>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编制金桥融遂</w:t>
      </w:r>
      <w:r>
        <w:rPr>
          <w:rFonts w:hint="default" w:ascii="Times New Roman" w:hAnsi="Times New Roman" w:eastAsia="仿宋_GB2312" w:cs="Times New Roman"/>
          <w:sz w:val="32"/>
          <w:szCs w:val="32"/>
        </w:rPr>
        <w:t>发展片区应急体系专项规划，是全面落实</w:t>
      </w:r>
      <w:r>
        <w:rPr>
          <w:rFonts w:hint="default" w:ascii="Times New Roman" w:hAnsi="Times New Roman" w:eastAsia="仿宋_GB2312" w:cs="Times New Roman"/>
          <w:sz w:val="32"/>
          <w:szCs w:val="32"/>
          <w:lang w:eastAsia="zh-CN"/>
        </w:rPr>
        <w:t>省、市、县“十四五”应急体系规划和提升基层应急管理能力工作方案的细化落实，是全面落</w:t>
      </w:r>
      <w:r>
        <w:rPr>
          <w:rFonts w:hint="default" w:ascii="Times New Roman" w:hAnsi="Times New Roman" w:eastAsia="仿宋_GB2312" w:cs="Times New Roman"/>
          <w:sz w:val="32"/>
          <w:szCs w:val="32"/>
          <w:lang w:val="en-US" w:eastAsia="zh-CN"/>
        </w:rPr>
        <w:t>实蓬溪县</w:t>
      </w:r>
      <w:r>
        <w:rPr>
          <w:rFonts w:hint="default" w:ascii="Times New Roman" w:hAnsi="Times New Roman" w:eastAsia="仿宋_GB2312" w:cs="Times New Roman"/>
          <w:sz w:val="32"/>
          <w:szCs w:val="32"/>
        </w:rPr>
        <w:t>委</w:t>
      </w:r>
      <w:r>
        <w:rPr>
          <w:rFonts w:hint="default"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政府关于做好两项改革“后半篇”文章的重大举措，是融合衔接</w:t>
      </w:r>
      <w:r>
        <w:rPr>
          <w:rFonts w:hint="default" w:ascii="Times New Roman" w:hAnsi="Times New Roman" w:eastAsia="仿宋_GB2312" w:cs="Times New Roman"/>
          <w:sz w:val="32"/>
          <w:szCs w:val="32"/>
          <w:lang w:eastAsia="zh-CN"/>
        </w:rPr>
        <w:t>蓬溪县</w:t>
      </w:r>
      <w:r>
        <w:rPr>
          <w:rFonts w:hint="default" w:ascii="Times New Roman" w:hAnsi="Times New Roman" w:eastAsia="仿宋_GB2312" w:cs="Times New Roman"/>
          <w:sz w:val="32"/>
          <w:szCs w:val="32"/>
        </w:rPr>
        <w:t>乡镇级片区国土空间规划的实际需求，是</w:t>
      </w:r>
      <w:r>
        <w:rPr>
          <w:rFonts w:hint="default" w:ascii="Times New Roman" w:hAnsi="Times New Roman" w:eastAsia="仿宋_GB2312" w:cs="Times New Roman"/>
          <w:sz w:val="32"/>
          <w:szCs w:val="32"/>
          <w:lang w:eastAsia="zh-CN"/>
        </w:rPr>
        <w:t>片区</w:t>
      </w:r>
      <w:r>
        <w:rPr>
          <w:rFonts w:hint="default" w:ascii="Times New Roman" w:hAnsi="Times New Roman" w:eastAsia="仿宋_GB2312" w:cs="Times New Roman"/>
          <w:sz w:val="32"/>
          <w:szCs w:val="32"/>
        </w:rPr>
        <w:t>自然灾害综合风险普查成果的具体应用，是健全完善</w:t>
      </w:r>
      <w:r>
        <w:rPr>
          <w:rFonts w:hint="default" w:ascii="Times New Roman" w:hAnsi="Times New Roman" w:eastAsia="仿宋_GB2312" w:cs="Times New Roman"/>
          <w:sz w:val="32"/>
          <w:szCs w:val="32"/>
          <w:lang w:eastAsia="zh-CN"/>
        </w:rPr>
        <w:t>片区</w:t>
      </w:r>
      <w:r>
        <w:rPr>
          <w:rFonts w:hint="default" w:ascii="Times New Roman" w:hAnsi="Times New Roman" w:eastAsia="仿宋_GB2312" w:cs="Times New Roman"/>
          <w:sz w:val="32"/>
          <w:szCs w:val="32"/>
        </w:rPr>
        <w:t>应急体系、提升</w:t>
      </w:r>
      <w:r>
        <w:rPr>
          <w:rFonts w:hint="default" w:ascii="Times New Roman" w:hAnsi="Times New Roman" w:eastAsia="仿宋_GB2312" w:cs="Times New Roman"/>
          <w:sz w:val="32"/>
          <w:szCs w:val="32"/>
          <w:lang w:eastAsia="zh-CN"/>
        </w:rPr>
        <w:t>片区</w:t>
      </w:r>
      <w:r>
        <w:rPr>
          <w:rFonts w:hint="default" w:ascii="Times New Roman" w:hAnsi="Times New Roman" w:eastAsia="仿宋_GB2312" w:cs="Times New Roman"/>
          <w:sz w:val="32"/>
          <w:szCs w:val="32"/>
        </w:rPr>
        <w:t>应急能力的重要依据。</w:t>
      </w:r>
    </w:p>
    <w:p w14:paraId="580B8F7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eastAsia="zh-CN"/>
        </w:rPr>
      </w:pPr>
      <w:bookmarkStart w:id="9" w:name="_Toc15402"/>
      <w:bookmarkStart w:id="10" w:name="_Toc17084"/>
      <w:r>
        <w:rPr>
          <w:rFonts w:hint="default" w:ascii="Times New Roman" w:hAnsi="Times New Roman" w:eastAsia="楷体_GB2312" w:cs="Times New Roman"/>
          <w:lang w:eastAsia="zh-CN"/>
        </w:rPr>
        <w:t>（二）规划依据</w:t>
      </w:r>
      <w:bookmarkEnd w:id="9"/>
      <w:bookmarkEnd w:id="10"/>
    </w:p>
    <w:p w14:paraId="35EA1867">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11" w:name="_Toc91790470"/>
      <w:r>
        <w:rPr>
          <w:rFonts w:hint="default" w:ascii="Times New Roman" w:hAnsi="Times New Roman" w:eastAsia="仿宋_GB2312" w:cs="Times New Roman"/>
          <w:kern w:val="2"/>
          <w:sz w:val="32"/>
          <w:szCs w:val="32"/>
          <w:lang w:val="en-US" w:eastAsia="zh-CN" w:bidi="ar-SA"/>
        </w:rPr>
        <w:t>1.《中华人民共和国安全生产法》</w:t>
      </w:r>
    </w:p>
    <w:p w14:paraId="4DD84A6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2.《中华人民共和国突发事件应对法》</w:t>
      </w:r>
    </w:p>
    <w:p w14:paraId="7DBDAD9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3.《中共四川省委办公厅四川省人民政府办公厅关于印发〈关于做好乡镇行政区划和村级建制调整改革“后半篇”文章的实施方案〉的通知》（川委厅〔2021〕6号）</w:t>
      </w:r>
    </w:p>
    <w:p w14:paraId="62600ED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4.《四川省自然资源厅关于印发〈乡镇级片区专项规划省级工作方案〉的通知》（川自然资发〔2021〕43号）</w:t>
      </w:r>
    </w:p>
    <w:p w14:paraId="39E8E40E">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5.《四川省应急管理厅关于印发〈四川省乡镇级片区应急体系专项规划编制要点〉〈四川省乡镇级片区应急体系专项规划备案程序及审查要点〉的通知》（川应急〔2022〕3号）</w:t>
      </w:r>
    </w:p>
    <w:p w14:paraId="299C9FF8">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6.《提升基层应急管理能力工作方案》</w:t>
      </w:r>
    </w:p>
    <w:p w14:paraId="3491621F">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7.《四川省“十四五”应急体系专项规划》</w:t>
      </w:r>
    </w:p>
    <w:p w14:paraId="2BC8119D">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8.《遂宁市“十四五”应急体系规划》</w:t>
      </w:r>
    </w:p>
    <w:p w14:paraId="126BD5A0">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9.《蓬溪县国民经济和社会发展第十四个五年规划和二O三五年远景目标纲要草案》</w:t>
      </w:r>
    </w:p>
    <w:bookmarkEnd w:id="11"/>
    <w:p w14:paraId="5985827A">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eastAsia="zh-CN"/>
        </w:rPr>
      </w:pPr>
      <w:bookmarkStart w:id="12" w:name="_Toc27172"/>
      <w:bookmarkStart w:id="13" w:name="_Toc14167"/>
      <w:r>
        <w:rPr>
          <w:rFonts w:hint="default" w:ascii="Times New Roman" w:hAnsi="Times New Roman" w:eastAsia="楷体_GB2312" w:cs="Times New Roman"/>
          <w:lang w:eastAsia="zh-CN"/>
        </w:rPr>
        <w:t>（三）规划原则</w:t>
      </w:r>
      <w:bookmarkEnd w:id="12"/>
      <w:bookmarkEnd w:id="13"/>
    </w:p>
    <w:p w14:paraId="7944C874">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坚持立足实际、因地制宜。立足金桥片区实际，以全面发展片区安全监管能力、防灾减灾能力、应急救援能力和社会共治能力为目标，防范化解片区重大风险，解决片区应急实际困难，保障人民群众安全。</w:t>
      </w:r>
    </w:p>
    <w:p w14:paraId="328FDC0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坚持统筹协调、资源整合。采用调查研究、发现问题、分析问题、解决问题，按照统筹协调、资源整合的原则提出科学、明确的发展目标和重点工程</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建牢基层应急管理体系。</w:t>
      </w:r>
    </w:p>
    <w:p w14:paraId="724AC64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坚持科学防治、精准施策。立足片区防灾减灾和综合应急能力提升，做到以防为主，防抗救相结合，从源头防范化解风险，把问题解决在萌芽之时、成灾之前。实施精准治理，推动精准预警发布、精准抢险救援。</w:t>
      </w:r>
    </w:p>
    <w:p w14:paraId="57AF106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坚持群策群力、社会共治。通过提升全民安全应急素养，增强安全应急知识，构建多元治理格局，提升公众自防自治、群防群治、自救互救等协同联动能力。</w:t>
      </w:r>
    </w:p>
    <w:p w14:paraId="3F692BB2">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eastAsia="zh-CN"/>
        </w:rPr>
      </w:pPr>
      <w:bookmarkStart w:id="14" w:name="_Toc1317"/>
      <w:bookmarkStart w:id="15" w:name="_Toc22580"/>
      <w:r>
        <w:rPr>
          <w:rFonts w:hint="default" w:ascii="Times New Roman" w:hAnsi="Times New Roman" w:eastAsia="楷体_GB2312" w:cs="Times New Roman"/>
          <w:lang w:eastAsia="zh-CN"/>
        </w:rPr>
        <w:t>（四）规划</w:t>
      </w:r>
      <w:bookmarkStart w:id="16" w:name="_Toc98773623"/>
      <w:bookmarkStart w:id="17" w:name="_Toc100012467"/>
      <w:bookmarkStart w:id="18" w:name="_Toc14943"/>
      <w:r>
        <w:rPr>
          <w:rFonts w:hint="default" w:ascii="Times New Roman" w:hAnsi="Times New Roman" w:eastAsia="楷体_GB2312" w:cs="Times New Roman"/>
          <w:lang w:eastAsia="zh-CN"/>
        </w:rPr>
        <w:t>期限</w:t>
      </w:r>
      <w:bookmarkEnd w:id="14"/>
      <w:bookmarkEnd w:id="15"/>
      <w:bookmarkEnd w:id="16"/>
      <w:bookmarkEnd w:id="17"/>
      <w:bookmarkEnd w:id="18"/>
    </w:p>
    <w:p w14:paraId="7D61D81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本规划与金桥融遂发展片区国土空间规划期限一致，规划期限为2021—2035年，近期规划为5年。</w:t>
      </w:r>
    </w:p>
    <w:p w14:paraId="77D81FF3">
      <w:pPr>
        <w:pStyle w:val="2"/>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0"/>
        <w:rPr>
          <w:rFonts w:hint="default" w:ascii="Times New Roman" w:hAnsi="Times New Roman" w:eastAsia="黑体" w:cs="Times New Roman"/>
          <w:b w:val="0"/>
          <w:bCs w:val="0"/>
          <w:sz w:val="32"/>
          <w:szCs w:val="32"/>
          <w:lang w:eastAsia="zh-CN"/>
        </w:rPr>
      </w:pPr>
      <w:bookmarkStart w:id="19" w:name="_Toc2406"/>
      <w:bookmarkStart w:id="20" w:name="_Toc4317"/>
      <w:r>
        <w:rPr>
          <w:rFonts w:hint="default" w:ascii="Times New Roman" w:hAnsi="Times New Roman" w:eastAsia="黑体" w:cs="Times New Roman"/>
          <w:b w:val="0"/>
          <w:bCs w:val="0"/>
          <w:sz w:val="32"/>
          <w:szCs w:val="32"/>
          <w:lang w:eastAsia="zh-CN"/>
        </w:rPr>
        <w:t>二、规划背景</w:t>
      </w:r>
      <w:bookmarkEnd w:id="19"/>
      <w:bookmarkEnd w:id="20"/>
    </w:p>
    <w:p w14:paraId="4A38D990">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eastAsia="zh-CN"/>
        </w:rPr>
      </w:pPr>
      <w:bookmarkStart w:id="21" w:name="_Toc3915"/>
      <w:bookmarkStart w:id="22" w:name="_Toc28821"/>
      <w:r>
        <w:rPr>
          <w:rFonts w:hint="default" w:ascii="Times New Roman" w:hAnsi="Times New Roman" w:eastAsia="楷体_GB2312" w:cs="Times New Roman"/>
          <w:lang w:eastAsia="zh-CN"/>
        </w:rPr>
        <w:t>（一）片区现状</w:t>
      </w:r>
      <w:bookmarkEnd w:id="21"/>
      <w:bookmarkEnd w:id="22"/>
    </w:p>
    <w:p w14:paraId="1AABB271">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1.片区基本情况。金桥片区地处蓬溪县域西南， 东临重庆市潼南区;北接任隆镇、三凤镇;西、南与遂宁市船山区毗邻。包含金桥、荷叶2个乡镇</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有14个村</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4个社区</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面积93.23平方公里</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户籍人口4.05万人</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常住人口2.34万人</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金桥镇为中心镇，片区设一级中心村2个，分别是金桥镇翰林村、荷叶乡涪兴坝村；设二级中心村5个，分别是金桥镇红溪村、高坪社区、过军坝村;荷叶乡定水村、平桥村。片区定位为产城一体化，以遂潼一体化发展为契机，沿涪江河串联金桥和荷叶，积极融入遂宁主城区的发展，打造遂宁城郊经济发展新模式。金桥镇已纳入蓬溪经开区金桥片区工业产业园区“拓园扩区”规划范畴整体发展，交通便利，区位优势明显，融入遂宁主城区发展条件成熟，金桥镇距离遂宁市河东新区仅20分钟车程</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遂宁中环线贯通园区</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已开通金桥至遂宁城南公交车。该片区工业主导产业为锂电产业，农业方面主要以茶、优质果蔬、生猪养殖为主导产业，荷叶乡大力发展蔬菜种植主导产业</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打造川渝精品优质蔬菜产业基地。同时</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打造野外露营基地、休闲养心度假民宿</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努力成为承接遂宁主城区人口短途游、周末游主阵地。</w:t>
      </w:r>
    </w:p>
    <w:p w14:paraId="5621767C">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2.安全生产情况。片区内有重点企业4家，其中危险化学品企业1家，三级标准化。工贸企业3家，未进行安全生产标准化创建，无加油（加气）站。2016年至2020年片区共发生各类生产安全事故6 起，死亡6人，其中建筑施工事故3起，死亡3人，道路运输事故2起，死亡2人，涪江河生产作业事故一起，死亡1人。</w:t>
      </w:r>
    </w:p>
    <w:p w14:paraId="45171CA4">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安全生产专项整治活动开展情况：开展了道路交通运输、建筑施工、危险化学品和烟花爆竹、消防、特种设备和其他行业专项整治。下一步打算定期进行集中排查整治，压实安全责任；加强对辖区内企业法定代表人的培训，不断强化安全意识；加大宣传力度，提高全民安全意识。</w:t>
      </w:r>
    </w:p>
    <w:p w14:paraId="3BA64A18">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3.自然灾害情况：片区自然灾害类型主要有：洪涝灾害、地质灾害、森林火灾等自然灾害。近年来发生的自然灾害有洪涝和地质灾害，共造成195人受灾，直接经济损失7.8万元。</w:t>
      </w:r>
    </w:p>
    <w:p w14:paraId="7D59F967">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流经该片区河流溪流有涪江河、倒流溪、荷叶溪、定水溪，水库有潘家沟水库、蒋家沟水库、花园沟水库、蒲家沟水库、徐家沟水库，片区按20年一遇的洪水标准设防。山洪灾害危险区有5处，分别是金桥镇果园村二社、金桥镇高坡村三社、经开区（金桥片区）金黄村4社、荷叶乡荷花街社区、荷叶乡青溪村二社，受威胁人口588人。片区有自动监测雨量站1处，简易雨量站6处；有自动水位站1处，简易水位站4处。片区有气象观测站4处。</w:t>
      </w:r>
    </w:p>
    <w:p w14:paraId="076AF208">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片区地质灾害为中风险，现有在册地质灾害隐患点8处，包括2处崩塌、6处滑坡，共威胁人数267人，潜在经济损失858万元，管控措施以专业监测和群防群测为主。有4处滑坡已稳定，拟销号，避让搬迁1 处，监测2处，工程治理1 处。</w:t>
      </w:r>
    </w:p>
    <w:p w14:paraId="3BF5DB34">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森林火险情况。片区内林业资源丰富</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有乔木林地26.0km2竹林地0.5km2;灌木林地8.4km2，其他林地1.3km2，森林覆盖率达38%。按照《四川省县(市、区)火险区域类型划分》，蓬溪全县森林火险均为低风险区;按照《遂宁市乡镇级火险区域类型划分》，片区内金桥镇为森林防火中火险乡镇 ，荷叶乡为低火险乡镇。片区内金桥镇红溪村、高坪社区、经开区过军坝村，荷叶乡定水村为村级高火险区；金桥镇翰林村、果园村、南溪村、高坡村，经开区金黄村、蛇亭咀村、团河坝村，荷叶乡青溪村为村级中火险区；金桥镇石岩湾村，经开区吉福社区、翰林社区，荷叶乡平桥村、荷花街社区、涪兴坝村为村级低火险区。对高、中、低火险区按预警等级红、橙、黄、蓝制定了针对性的防范措施。</w:t>
      </w:r>
    </w:p>
    <w:p w14:paraId="2B6320EC">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片区有地震预警监测点1处，位于高坪社区。片区按照6度抗震烈度标准设防，重要设施按7度抗震烈度标准设防。</w:t>
      </w:r>
    </w:p>
    <w:p w14:paraId="51212CF2">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应急能力情况。片区乡镇成立了乡镇级应急指挥部，办公室设在各乡镇应急办。各乡镇编制有水旱灾害、气象灾害、地震灾害、地质灾害、生物灾害和森林草原火灾等应急预案，每年进行了应急演练。无专职消防救援站，金桥镇高坪社区、金桥镇翰林社区、荷叶乡荷花街社区有微型消防站。片区各乡镇设有应急物资储备库3处，储备应急救援物资和生活保障物资。有乡镇级应急救援队伍2支，人数60人；有村级应急救援队伍18支，人数310人。有应急避难场所9处面积为9884平方米，容纳12916人，其中2 处三级避难场所，7处临时避难场所。有村村通广播128台。片区乡镇相关负责人配备了卫星电话5部。</w:t>
      </w:r>
    </w:p>
    <w:p w14:paraId="694ED651">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23" w:name="_Toc18419"/>
      <w:bookmarkStart w:id="24" w:name="_Toc26725"/>
      <w:r>
        <w:rPr>
          <w:rFonts w:hint="default" w:ascii="Times New Roman" w:hAnsi="Times New Roman" w:eastAsia="楷体_GB2312" w:cs="Times New Roman"/>
          <w:lang w:val="en-US" w:eastAsia="zh-CN"/>
        </w:rPr>
        <w:t>（二）面临的形势</w:t>
      </w:r>
      <w:bookmarkEnd w:id="23"/>
      <w:bookmarkEnd w:id="24"/>
    </w:p>
    <w:p w14:paraId="25A74E5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安全生产方面。片区危险化学品企业1家（已申请取消危化企业），三级标准化，工贸企业3家，未进行安全生产标准化创建。可能产生化学灼伤、火灾、容器爆炸、中毒窒息、灼烫、触电、车辆伤害、机械伤害等伤害事故类型。2016年至2020年片区共发生各类生产安全事故6 起，死亡6人，其中建筑施工事故3起，死亡3人，道路运输事故2起，死亡2人，涪江河生产作业事故一起，死亡1人，从事故情况分析片区主风险为建筑施工及道路运输。片区内重点监管企业数量较少，近几年未发生生产安全事故，非重点监管的行业、企业发生事故6起，监管是否存在关注重点行业企业忽视其他行业领域的思想。企业安全生产标准化等级不高甚至没创建，体系化事故预防工作开展不足，需加强安全监管督察能力建设，提升体系化事故预防能力，以适应片区产业发展需求。</w:t>
      </w:r>
    </w:p>
    <w:p w14:paraId="4BD3B07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片区涪江河生产作业过程中可能存在燃油泄漏、水质污染、溺水、沉船等突发事件，需提升涪江河生产作业过程安全风险管控的能力。</w:t>
      </w:r>
    </w:p>
    <w:p w14:paraId="7377BD94">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2.自然灾害方面。片区主要自然灾害为：洪涝灾害和地质灾害。</w:t>
      </w:r>
    </w:p>
    <w:p w14:paraId="34D30BB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洪涝灾害评估。流经片区河流溪流4条，水库4座，山洪灾害危险区5处。片区防汛排涝设施设备不足，一旦发生暴雨、洪水容易造成城镇内涝和洪灾，需建设堤防，整治河道，增配防汛排涝设备。片区自动雨量站点和自动水位站点数量少、报警器等装备不足，设备老化，山洪灾害巡查员责任心不强、专业水平低，山洪灾害防范能力差，需加大自动监测预警系统建设力度，加强巡查人员培训。</w:t>
      </w:r>
    </w:p>
    <w:p w14:paraId="06EBE78E">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地质灾害评估。片区地质灾害为中风险，有在册地质灾害隐患点8处，包括2处崩塌、6处滑坡，共威胁人数267人，其中4处已稳定拟销号，避让搬迁1 处，监测2处，工程治理1 处。无自动监测预警设备设施，地质灾害巡查员责任心差异较大、专业水平低，发生地质灾害及时发现能力不足，地质灾害防范能力还需增加，需加大地质灾害工程治理力度，加大自动监测预警系统建设力度，加强巡查人员培训。</w:t>
      </w:r>
    </w:p>
    <w:p w14:paraId="456FE96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森林火灾风险评估。片区内林业资源丰富，森林覆盖率达38%。片区内村级高火险区有4 个村，村级中火险区8个。森林防火道路部分未连通，救火通道不畅；防灭火水池不足，以水灭火能力较差；各乡镇无消防站，一旦发生森林火灾，救援压力较大，将造成较大经济损失。需要加强森林防火自动监测系统建设，防灭火道路及救援设备建设，新建村级微型消防站，加强基层消防人员培训，提升专业能力。</w:t>
      </w:r>
    </w:p>
    <w:p w14:paraId="0245935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应急能力方面。应急管理体制机制有待完善。片区乡镇应急保障制度、培训制度、预警预报制度等还未健全完善，没有形成系统化的应急管理体制机制，应急指挥能力不强。需要构建完善县、镇、村（社区）三级应急管理机制，提升应急指挥能力，健全完善信息报送等工作机制。</w:t>
      </w:r>
    </w:p>
    <w:p w14:paraId="2C2FE262">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应急预案编制与演练有待完善。片区内各乡镇的应急预案数量、类别略有不同，村（社区）级的应急预案和应急处置方案欠缺，不能有效进行先期处置突发事件，进而导致事故伤害和损失扩大，防灾、减灾、救灾能力不足。需完善村（社区）级应急预案和应急处置方案，加强应急预案演练评估，加大预案培训力度，让预案能对减灾、救灾发挥作用。</w:t>
      </w:r>
    </w:p>
    <w:p w14:paraId="2563119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应急救援力量薄弱。片区无专业应急救援队，乡镇应急队和村应急分队人员数量及能力不强，应急救援装备不足，需组建一支经验丰富、技术过硬、专业能力强的专业应急救援队，配齐、配强“一主两辅”队伍人员数量及救援装备，加大人员培训力度，提升救援人员救援能力 。</w:t>
      </w:r>
    </w:p>
    <w:p w14:paraId="105D27E7">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协调联动水平较差。片区内各乡镇应急管理工作统筹协调性不高，应急救援相对独立，未建立协同联动机制，存在各自为战的情况。片区内应急指挥信息化水平不高，未建立与应急指挥能力相适应的现代化应急指挥体系。需提升应急信息化水平，加强片区内部及与邻近市（遂宁市）、镇应急协调联动工作。</w:t>
      </w:r>
    </w:p>
    <w:p w14:paraId="0937C39E">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4.防灾减灾方面。片区应急避难场所9884平方米，容纳12916人，片区常</w:t>
      </w:r>
      <w:r>
        <w:rPr>
          <w:rFonts w:hint="eastAsia" w:eastAsia="仿宋_GB2312" w:cs="Times New Roman"/>
          <w:kern w:val="2"/>
          <w:sz w:val="32"/>
          <w:szCs w:val="32"/>
          <w:lang w:val="en-US" w:eastAsia="zh-CN" w:bidi="ar-SA"/>
        </w:rPr>
        <w:t>住</w:t>
      </w:r>
      <w:r>
        <w:rPr>
          <w:rFonts w:hint="default" w:ascii="Times New Roman" w:hAnsi="Times New Roman" w:eastAsia="仿宋_GB2312" w:cs="Times New Roman"/>
          <w:kern w:val="2"/>
          <w:sz w:val="32"/>
          <w:szCs w:val="32"/>
          <w:lang w:val="en-US" w:eastAsia="zh-CN" w:bidi="ar-SA"/>
        </w:rPr>
        <w:t>人口2.34万人，人均0.42平方米；规范的应急避难场所、应急物资储备库（点）不足，应急物资类别、数量不能满足应急需求。需要大力加强应急避难场所建设并对其进行规范化改造，加强村（社区）应急物资储备点的建设，扩大应急物资储备种类、数量。</w:t>
      </w:r>
    </w:p>
    <w:p w14:paraId="665C6478">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社会共治共享方面。片区安全生产、应急管理宣传力度不够，覆盖面不宽，方式单一。安全生产宣传“五进”活动，防灾减灾、防震减灾科普知识“七进”活动效果较差，未建设安全社区、平安社区、综合防灾减灾社区，片区内无示范社区、示范学校。需加强安全生产、应急管理宣传力度，创新宣传方式，增大覆盖面，增强宣传效果；需加大示范社区、示范学校建设，创造浓厚的安全文化氛围。</w:t>
      </w:r>
    </w:p>
    <w:p w14:paraId="34CE393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kern w:val="2"/>
          <w:sz w:val="32"/>
          <w:szCs w:val="32"/>
          <w:lang w:val="en-US" w:eastAsia="zh-CN" w:bidi="ar-SA"/>
        </w:rPr>
      </w:pPr>
      <w:bookmarkStart w:id="25" w:name="_Toc14992"/>
      <w:bookmarkStart w:id="26" w:name="_Toc7500"/>
      <w:r>
        <w:rPr>
          <w:rFonts w:hint="default" w:ascii="Times New Roman" w:hAnsi="Times New Roman" w:eastAsia="黑体" w:cs="Times New Roman"/>
          <w:kern w:val="2"/>
          <w:sz w:val="32"/>
          <w:szCs w:val="32"/>
          <w:lang w:val="en-US" w:eastAsia="zh-CN" w:bidi="ar-SA"/>
        </w:rPr>
        <w:t>三、规划目标</w:t>
      </w:r>
      <w:bookmarkEnd w:id="25"/>
      <w:bookmarkEnd w:id="26"/>
    </w:p>
    <w:p w14:paraId="57687EA5">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27" w:name="_Toc9129"/>
      <w:bookmarkStart w:id="28" w:name="_Toc31816"/>
      <w:r>
        <w:rPr>
          <w:rFonts w:hint="default" w:ascii="Times New Roman" w:hAnsi="Times New Roman" w:eastAsia="楷体_GB2312" w:cs="Times New Roman"/>
          <w:lang w:val="en-US" w:eastAsia="zh-CN"/>
        </w:rPr>
        <w:t>（一）近期目标</w:t>
      </w:r>
      <w:bookmarkEnd w:id="27"/>
      <w:bookmarkEnd w:id="28"/>
    </w:p>
    <w:p w14:paraId="5A878EE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到2025年，基层应急管理体制、机制更加完善，应急管理体系的系统性、协同性显著增强，应急响应、指挥、处置能力和基层基础保障能力显著提升，应急救援能力显著提升，灾害事故防治基础进一步夯实，事故预防能力明显增强，灾害事故总量及伤亡人数持续下降，社会公众风险意识、应急能力进一步加强，应急管理能力现代化取得重大进展。</w:t>
      </w:r>
    </w:p>
    <w:p w14:paraId="7C9D4844">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 w:cs="Times New Roman"/>
          <w:kern w:val="2"/>
          <w:sz w:val="32"/>
          <w:szCs w:val="22"/>
          <w:lang w:val="en-US" w:eastAsia="zh-CN" w:bidi="ar-SA"/>
        </w:rPr>
      </w:pPr>
      <w:r>
        <w:rPr>
          <w:rFonts w:hint="default" w:ascii="Times New Roman" w:hAnsi="Times New Roman" w:eastAsia="仿宋_GB2312" w:cs="Times New Roman"/>
          <w:kern w:val="2"/>
          <w:sz w:val="32"/>
          <w:szCs w:val="32"/>
          <w:lang w:val="en-US" w:eastAsia="zh-CN" w:bidi="ar-SA"/>
        </w:rPr>
        <w:t>1.安全生产目标。安全生产责任制全面落实，重点企业安全生产水平显著提升，风险监测预警能力明显增强，企业安全生产和监管信息化水平明显改善。企业风险分级管控与隐患排查治理机制得以健全，安全生产标准化全面落实，安全风险系统治理、依法治理、综合治理、源头治理能力明显增强，重特大事故得到有效遏制，生产安全事故起数、死亡人数持续下降。</w:t>
      </w:r>
    </w:p>
    <w:p w14:paraId="5130574A">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cs="Times New Roman"/>
          <w:sz w:val="24"/>
          <w:szCs w:val="21"/>
        </w:rPr>
      </w:pPr>
      <w:r>
        <w:rPr>
          <w:rFonts w:hint="default" w:ascii="Times New Roman" w:hAnsi="Times New Roman" w:eastAsia="仿宋_GB2312" w:cs="Times New Roman"/>
          <w:sz w:val="24"/>
          <w:szCs w:val="21"/>
          <w:lang w:eastAsia="zh-CN"/>
        </w:rPr>
        <w:t>专栏</w:t>
      </w:r>
      <w:r>
        <w:rPr>
          <w:rFonts w:hint="default" w:ascii="Times New Roman" w:hAnsi="Times New Roman" w:eastAsia="仿宋_GB2312" w:cs="Times New Roman"/>
          <w:sz w:val="24"/>
          <w:szCs w:val="21"/>
          <w:lang w:val="en-US" w:eastAsia="zh-CN"/>
        </w:rPr>
        <w:t xml:space="preserve">1 </w:t>
      </w:r>
      <w:r>
        <w:rPr>
          <w:rFonts w:hint="default" w:ascii="Times New Roman" w:hAnsi="Times New Roman" w:eastAsia="仿宋_GB2312" w:cs="Times New Roman"/>
          <w:sz w:val="24"/>
          <w:szCs w:val="21"/>
        </w:rPr>
        <w:t>安全生产主要指标</w:t>
      </w:r>
    </w:p>
    <w:tbl>
      <w:tblPr>
        <w:tblStyle w:val="11"/>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375"/>
        <w:gridCol w:w="3371"/>
        <w:gridCol w:w="1343"/>
      </w:tblGrid>
      <w:tr w14:paraId="165F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90" w:type="dxa"/>
            <w:shd w:val="clear" w:color="auto" w:fill="auto"/>
            <w:vAlign w:val="center"/>
          </w:tcPr>
          <w:p w14:paraId="6AAC1C69">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黑体" w:cs="Times New Roman"/>
                <w:lang w:bidi="ar"/>
              </w:rPr>
            </w:pPr>
            <w:r>
              <w:rPr>
                <w:rFonts w:hint="default" w:ascii="Times New Roman" w:hAnsi="Times New Roman" w:eastAsia="黑体" w:cs="Times New Roman"/>
                <w:lang w:bidi="ar"/>
              </w:rPr>
              <w:t>序号</w:t>
            </w:r>
          </w:p>
        </w:tc>
        <w:tc>
          <w:tcPr>
            <w:tcW w:w="3375" w:type="dxa"/>
            <w:shd w:val="clear" w:color="auto" w:fill="auto"/>
            <w:vAlign w:val="center"/>
          </w:tcPr>
          <w:p w14:paraId="1821E78A">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黑体" w:cs="Times New Roman"/>
                <w:lang w:bidi="ar"/>
              </w:rPr>
            </w:pPr>
            <w:r>
              <w:rPr>
                <w:rFonts w:hint="default" w:ascii="Times New Roman" w:hAnsi="Times New Roman" w:eastAsia="黑体" w:cs="Times New Roman"/>
                <w:lang w:bidi="ar"/>
              </w:rPr>
              <w:t>指标名称</w:t>
            </w:r>
          </w:p>
        </w:tc>
        <w:tc>
          <w:tcPr>
            <w:tcW w:w="3371" w:type="dxa"/>
            <w:vAlign w:val="center"/>
          </w:tcPr>
          <w:p w14:paraId="635FBA93">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黑体" w:cs="Times New Roman"/>
                <w:lang w:bidi="ar"/>
              </w:rPr>
            </w:pPr>
            <w:r>
              <w:rPr>
                <w:rFonts w:hint="default" w:ascii="Times New Roman" w:hAnsi="Times New Roman" w:eastAsia="黑体" w:cs="Times New Roman"/>
                <w:lang w:eastAsia="zh-CN" w:bidi="ar"/>
              </w:rPr>
              <w:t>预期值</w:t>
            </w:r>
          </w:p>
        </w:tc>
        <w:tc>
          <w:tcPr>
            <w:tcW w:w="1343" w:type="dxa"/>
            <w:vAlign w:val="center"/>
          </w:tcPr>
          <w:p w14:paraId="45907BE9">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黑体" w:cs="Times New Roman"/>
                <w:lang w:bidi="ar"/>
              </w:rPr>
            </w:pPr>
            <w:r>
              <w:rPr>
                <w:rFonts w:hint="default" w:ascii="Times New Roman" w:hAnsi="Times New Roman" w:eastAsia="黑体" w:cs="Times New Roman"/>
                <w:lang w:bidi="ar"/>
              </w:rPr>
              <w:t>指标性质</w:t>
            </w:r>
          </w:p>
        </w:tc>
      </w:tr>
      <w:tr w14:paraId="330F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90" w:type="dxa"/>
            <w:shd w:val="clear" w:color="auto" w:fill="auto"/>
            <w:vAlign w:val="center"/>
          </w:tcPr>
          <w:p w14:paraId="5875E1F8">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1</w:t>
            </w:r>
          </w:p>
        </w:tc>
        <w:tc>
          <w:tcPr>
            <w:tcW w:w="3375" w:type="dxa"/>
            <w:shd w:val="clear" w:color="auto" w:fill="auto"/>
            <w:vAlign w:val="center"/>
          </w:tcPr>
          <w:p w14:paraId="27E5AD92">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bookmarkStart w:id="29" w:name="_Hlk81561093"/>
            <w:r>
              <w:rPr>
                <w:rFonts w:hint="default" w:ascii="Times New Roman" w:hAnsi="Times New Roman" w:eastAsia="仿宋_GB2312" w:cs="Times New Roman"/>
                <w:lang w:bidi="ar"/>
              </w:rPr>
              <w:t>安全生产事故死亡人数</w:t>
            </w:r>
            <w:bookmarkEnd w:id="29"/>
          </w:p>
        </w:tc>
        <w:tc>
          <w:tcPr>
            <w:tcW w:w="3371" w:type="dxa"/>
            <w:vAlign w:val="center"/>
          </w:tcPr>
          <w:p w14:paraId="2BE558EA">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eastAsia="zh-CN" w:bidi="ar"/>
              </w:rPr>
            </w:pPr>
            <w:r>
              <w:rPr>
                <w:rFonts w:hint="default" w:ascii="Times New Roman" w:hAnsi="Times New Roman" w:eastAsia="仿宋_GB2312" w:cs="Times New Roman"/>
                <w:color w:val="000000" w:themeColor="text1"/>
                <w:lang w:bidi="ar"/>
                <w14:textFill>
                  <w14:solidFill>
                    <w14:schemeClr w14:val="tx1"/>
                  </w14:solidFill>
                </w14:textFill>
              </w:rPr>
              <w:t>较“十三五”期间总数同口径下降15％</w:t>
            </w:r>
          </w:p>
        </w:tc>
        <w:tc>
          <w:tcPr>
            <w:tcW w:w="1343" w:type="dxa"/>
            <w:vAlign w:val="center"/>
          </w:tcPr>
          <w:p w14:paraId="258D286D">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r w14:paraId="03CC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0" w:type="dxa"/>
            <w:shd w:val="clear" w:color="auto" w:fill="auto"/>
            <w:vAlign w:val="center"/>
          </w:tcPr>
          <w:p w14:paraId="622C34BF">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2</w:t>
            </w:r>
          </w:p>
        </w:tc>
        <w:tc>
          <w:tcPr>
            <w:tcW w:w="3375" w:type="dxa"/>
            <w:shd w:val="clear" w:color="auto" w:fill="auto"/>
            <w:vAlign w:val="center"/>
          </w:tcPr>
          <w:p w14:paraId="2348520E">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较大及以上安全生产事故起数</w:t>
            </w:r>
          </w:p>
        </w:tc>
        <w:tc>
          <w:tcPr>
            <w:tcW w:w="3371" w:type="dxa"/>
            <w:vAlign w:val="center"/>
          </w:tcPr>
          <w:p w14:paraId="1A4A9756">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0</w:t>
            </w:r>
          </w:p>
        </w:tc>
        <w:tc>
          <w:tcPr>
            <w:tcW w:w="1343" w:type="dxa"/>
            <w:vAlign w:val="center"/>
          </w:tcPr>
          <w:p w14:paraId="3BB475B1">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r w14:paraId="4E5A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90" w:type="dxa"/>
            <w:shd w:val="clear" w:color="auto" w:fill="auto"/>
            <w:vAlign w:val="center"/>
          </w:tcPr>
          <w:p w14:paraId="3D2BAFE5">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3</w:t>
            </w:r>
          </w:p>
        </w:tc>
        <w:tc>
          <w:tcPr>
            <w:tcW w:w="3375" w:type="dxa"/>
            <w:shd w:val="clear" w:color="auto" w:fill="auto"/>
            <w:vAlign w:val="center"/>
          </w:tcPr>
          <w:p w14:paraId="58B22CD3">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eastAsia="zh-CN" w:bidi="ar"/>
              </w:rPr>
              <w:t>重点</w:t>
            </w:r>
            <w:r>
              <w:rPr>
                <w:rFonts w:hint="default" w:ascii="Times New Roman" w:hAnsi="Times New Roman" w:eastAsia="仿宋_GB2312" w:cs="Times New Roman"/>
                <w:lang w:bidi="ar"/>
              </w:rPr>
              <w:t>企业</w:t>
            </w:r>
            <w:r>
              <w:rPr>
                <w:rFonts w:hint="default" w:ascii="Times New Roman" w:hAnsi="Times New Roman" w:eastAsia="仿宋_GB2312" w:cs="Times New Roman"/>
                <w:lang w:eastAsia="zh-CN" w:bidi="ar"/>
              </w:rPr>
              <w:t>全</w:t>
            </w:r>
            <w:r>
              <w:rPr>
                <w:rFonts w:hint="default" w:ascii="Times New Roman" w:hAnsi="Times New Roman" w:eastAsia="仿宋_GB2312" w:cs="Times New Roman"/>
                <w:lang w:bidi="ar"/>
              </w:rPr>
              <w:t>员安全培训</w:t>
            </w:r>
            <w:r>
              <w:rPr>
                <w:rFonts w:hint="default" w:ascii="Times New Roman" w:hAnsi="Times New Roman" w:eastAsia="仿宋_GB2312" w:cs="Times New Roman"/>
                <w:lang w:eastAsia="zh-CN" w:bidi="ar"/>
              </w:rPr>
              <w:t>合格</w:t>
            </w:r>
            <w:r>
              <w:rPr>
                <w:rFonts w:hint="default" w:ascii="Times New Roman" w:hAnsi="Times New Roman" w:eastAsia="仿宋_GB2312" w:cs="Times New Roman"/>
                <w:lang w:bidi="ar"/>
              </w:rPr>
              <w:t>率</w:t>
            </w:r>
          </w:p>
        </w:tc>
        <w:tc>
          <w:tcPr>
            <w:tcW w:w="3371" w:type="dxa"/>
            <w:vAlign w:val="center"/>
          </w:tcPr>
          <w:p w14:paraId="1B9C86E1">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val="en-US" w:eastAsia="zh-CN" w:bidi="ar"/>
              </w:rPr>
              <w:t>100</w:t>
            </w:r>
            <w:r>
              <w:rPr>
                <w:rFonts w:hint="default" w:ascii="Times New Roman" w:hAnsi="Times New Roman" w:eastAsia="仿宋_GB2312" w:cs="Times New Roman"/>
                <w:lang w:bidi="ar"/>
              </w:rPr>
              <w:t>%</w:t>
            </w:r>
          </w:p>
        </w:tc>
        <w:tc>
          <w:tcPr>
            <w:tcW w:w="1343" w:type="dxa"/>
            <w:vAlign w:val="center"/>
          </w:tcPr>
          <w:p w14:paraId="7427164B">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r w14:paraId="7295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990" w:type="dxa"/>
            <w:shd w:val="clear" w:color="auto" w:fill="auto"/>
            <w:vAlign w:val="center"/>
          </w:tcPr>
          <w:p w14:paraId="0241717A">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val="en-US" w:eastAsia="zh-CN" w:bidi="ar"/>
              </w:rPr>
              <w:t>4</w:t>
            </w:r>
          </w:p>
        </w:tc>
        <w:tc>
          <w:tcPr>
            <w:tcW w:w="3375" w:type="dxa"/>
            <w:shd w:val="clear" w:color="auto" w:fill="auto"/>
            <w:vAlign w:val="center"/>
          </w:tcPr>
          <w:p w14:paraId="58F0B6D9">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eastAsia="zh-CN" w:bidi="ar"/>
              </w:rPr>
            </w:pPr>
            <w:r>
              <w:rPr>
                <w:rFonts w:hint="default" w:ascii="Times New Roman" w:hAnsi="Times New Roman" w:eastAsia="仿宋_GB2312" w:cs="Times New Roman"/>
                <w:lang w:eastAsia="zh-CN" w:bidi="ar"/>
              </w:rPr>
              <w:t>重点行业风险监测预警系统建成率</w:t>
            </w:r>
          </w:p>
        </w:tc>
        <w:tc>
          <w:tcPr>
            <w:tcW w:w="3371" w:type="dxa"/>
            <w:vAlign w:val="center"/>
          </w:tcPr>
          <w:p w14:paraId="725F3C92">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val="en-US" w:eastAsia="zh-CN" w:bidi="ar"/>
              </w:rPr>
              <w:t>70%</w:t>
            </w:r>
          </w:p>
        </w:tc>
        <w:tc>
          <w:tcPr>
            <w:tcW w:w="1343" w:type="dxa"/>
            <w:vAlign w:val="center"/>
          </w:tcPr>
          <w:p w14:paraId="5D73B103">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r w14:paraId="0DB5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90" w:type="dxa"/>
            <w:shd w:val="clear" w:color="auto" w:fill="auto"/>
            <w:vAlign w:val="center"/>
          </w:tcPr>
          <w:p w14:paraId="1B809210">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eastAsia="zh-CN" w:bidi="ar"/>
              </w:rPr>
            </w:pPr>
            <w:r>
              <w:rPr>
                <w:rFonts w:hint="default" w:ascii="Times New Roman" w:hAnsi="Times New Roman" w:eastAsia="仿宋_GB2312" w:cs="Times New Roman"/>
                <w:lang w:val="en-US" w:eastAsia="zh-CN" w:bidi="ar"/>
              </w:rPr>
              <w:t>5</w:t>
            </w:r>
          </w:p>
        </w:tc>
        <w:tc>
          <w:tcPr>
            <w:tcW w:w="3375" w:type="dxa"/>
            <w:shd w:val="clear" w:color="auto" w:fill="auto"/>
            <w:vAlign w:val="center"/>
          </w:tcPr>
          <w:p w14:paraId="2011CD41">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镇</w:t>
            </w:r>
            <w:r>
              <w:rPr>
                <w:rFonts w:hint="default" w:ascii="Times New Roman" w:hAnsi="Times New Roman" w:eastAsia="仿宋_GB2312" w:cs="Times New Roman"/>
                <w:lang w:eastAsia="zh-CN" w:bidi="ar"/>
              </w:rPr>
              <w:t>专职</w:t>
            </w:r>
            <w:r>
              <w:rPr>
                <w:rFonts w:hint="default" w:ascii="Times New Roman" w:hAnsi="Times New Roman" w:eastAsia="仿宋_GB2312" w:cs="Times New Roman"/>
                <w:lang w:bidi="ar"/>
              </w:rPr>
              <w:t>应急管理工作人员</w:t>
            </w:r>
          </w:p>
        </w:tc>
        <w:tc>
          <w:tcPr>
            <w:tcW w:w="3371" w:type="dxa"/>
            <w:vAlign w:val="center"/>
          </w:tcPr>
          <w:p w14:paraId="01C64AB5">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w:t>
            </w:r>
            <w:r>
              <w:rPr>
                <w:rFonts w:hint="default" w:ascii="Times New Roman" w:hAnsi="Times New Roman" w:eastAsia="仿宋_GB2312" w:cs="Times New Roman"/>
                <w:lang w:val="en-US" w:eastAsia="zh-CN" w:bidi="ar"/>
              </w:rPr>
              <w:t>2</w:t>
            </w:r>
            <w:r>
              <w:rPr>
                <w:rFonts w:hint="default" w:ascii="Times New Roman" w:hAnsi="Times New Roman" w:eastAsia="仿宋_GB2312" w:cs="Times New Roman"/>
                <w:lang w:bidi="ar"/>
              </w:rPr>
              <w:t>名</w:t>
            </w:r>
          </w:p>
        </w:tc>
        <w:tc>
          <w:tcPr>
            <w:tcW w:w="1343" w:type="dxa"/>
            <w:vAlign w:val="center"/>
          </w:tcPr>
          <w:p w14:paraId="54C66F73">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r w14:paraId="7DB1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90" w:type="dxa"/>
            <w:shd w:val="clear" w:color="auto" w:fill="auto"/>
            <w:vAlign w:val="center"/>
          </w:tcPr>
          <w:p w14:paraId="2551A8EE">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eastAsia="zh-CN" w:bidi="ar"/>
              </w:rPr>
            </w:pPr>
            <w:r>
              <w:rPr>
                <w:rFonts w:hint="default" w:ascii="Times New Roman" w:hAnsi="Times New Roman" w:eastAsia="仿宋_GB2312" w:cs="Times New Roman"/>
                <w:lang w:val="en-US" w:eastAsia="zh-CN" w:bidi="ar"/>
              </w:rPr>
              <w:t>6</w:t>
            </w:r>
          </w:p>
        </w:tc>
        <w:tc>
          <w:tcPr>
            <w:tcW w:w="3375" w:type="dxa"/>
            <w:shd w:val="clear" w:color="auto" w:fill="auto"/>
            <w:vAlign w:val="center"/>
          </w:tcPr>
          <w:p w14:paraId="5606C41B">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rPr>
              <w:t>特种作业人员持证上岗率</w:t>
            </w:r>
          </w:p>
        </w:tc>
        <w:tc>
          <w:tcPr>
            <w:tcW w:w="3371" w:type="dxa"/>
            <w:vAlign w:val="center"/>
          </w:tcPr>
          <w:p w14:paraId="13ED2DA5">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100%</w:t>
            </w:r>
          </w:p>
        </w:tc>
        <w:tc>
          <w:tcPr>
            <w:tcW w:w="1343" w:type="dxa"/>
            <w:vAlign w:val="center"/>
          </w:tcPr>
          <w:p w14:paraId="075F94AB">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r w14:paraId="4C4A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90" w:type="dxa"/>
            <w:shd w:val="clear" w:color="auto" w:fill="auto"/>
            <w:vAlign w:val="center"/>
          </w:tcPr>
          <w:p w14:paraId="70744EFA">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eastAsia="zh-CN" w:bidi="ar"/>
              </w:rPr>
            </w:pPr>
            <w:r>
              <w:rPr>
                <w:rFonts w:hint="default" w:ascii="Times New Roman" w:hAnsi="Times New Roman" w:eastAsia="仿宋_GB2312" w:cs="Times New Roman"/>
                <w:lang w:val="en-US" w:eastAsia="zh-CN" w:bidi="ar"/>
              </w:rPr>
              <w:t>7</w:t>
            </w:r>
          </w:p>
        </w:tc>
        <w:tc>
          <w:tcPr>
            <w:tcW w:w="3375" w:type="dxa"/>
            <w:shd w:val="clear" w:color="auto" w:fill="auto"/>
            <w:vAlign w:val="center"/>
          </w:tcPr>
          <w:p w14:paraId="41400987">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重点企业</w:t>
            </w:r>
            <w:r>
              <w:rPr>
                <w:rFonts w:hint="default" w:ascii="Times New Roman" w:hAnsi="Times New Roman" w:eastAsia="仿宋_GB2312" w:cs="Times New Roman"/>
              </w:rPr>
              <w:t>安全生产标准化</w:t>
            </w:r>
            <w:r>
              <w:rPr>
                <w:rFonts w:hint="default" w:ascii="Times New Roman" w:hAnsi="Times New Roman" w:eastAsia="仿宋_GB2312" w:cs="Times New Roman"/>
                <w:lang w:eastAsia="zh-CN"/>
              </w:rPr>
              <w:t>等级</w:t>
            </w:r>
            <w:r>
              <w:rPr>
                <w:rFonts w:hint="default" w:ascii="Times New Roman" w:hAnsi="Times New Roman" w:eastAsia="仿宋_GB2312" w:cs="Times New Roman"/>
              </w:rPr>
              <w:t>三级</w:t>
            </w:r>
            <w:r>
              <w:rPr>
                <w:rFonts w:hint="default" w:ascii="Times New Roman" w:hAnsi="Times New Roman" w:eastAsia="仿宋_GB2312" w:cs="Times New Roman"/>
                <w:lang w:eastAsia="zh-CN"/>
              </w:rPr>
              <w:t>及以上</w:t>
            </w:r>
            <w:r>
              <w:rPr>
                <w:rFonts w:hint="default" w:ascii="Times New Roman" w:hAnsi="Times New Roman" w:eastAsia="仿宋_GB2312" w:cs="Times New Roman"/>
              </w:rPr>
              <w:t>达标率</w:t>
            </w:r>
          </w:p>
        </w:tc>
        <w:tc>
          <w:tcPr>
            <w:tcW w:w="3371" w:type="dxa"/>
            <w:vAlign w:val="center"/>
          </w:tcPr>
          <w:p w14:paraId="1A7C883E">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8</w:t>
            </w:r>
            <w:r>
              <w:rPr>
                <w:rFonts w:hint="default" w:ascii="Times New Roman" w:hAnsi="Times New Roman" w:eastAsia="仿宋_GB2312" w:cs="Times New Roman"/>
              </w:rPr>
              <w:t>0%</w:t>
            </w:r>
          </w:p>
        </w:tc>
        <w:tc>
          <w:tcPr>
            <w:tcW w:w="1343" w:type="dxa"/>
            <w:vAlign w:val="center"/>
          </w:tcPr>
          <w:p w14:paraId="70B3F705">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预期性</w:t>
            </w:r>
          </w:p>
        </w:tc>
      </w:tr>
      <w:tr w14:paraId="0D36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90" w:type="dxa"/>
            <w:shd w:val="clear" w:color="auto" w:fill="auto"/>
            <w:vAlign w:val="center"/>
          </w:tcPr>
          <w:p w14:paraId="62DB18AC">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val="en-US" w:eastAsia="zh-CN" w:bidi="ar"/>
              </w:rPr>
              <w:t>8</w:t>
            </w:r>
          </w:p>
        </w:tc>
        <w:tc>
          <w:tcPr>
            <w:tcW w:w="3375" w:type="dxa"/>
            <w:shd w:val="clear" w:color="auto" w:fill="auto"/>
            <w:vAlign w:val="center"/>
          </w:tcPr>
          <w:p w14:paraId="2E4AB223">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年度问题隐患整改率</w:t>
            </w:r>
          </w:p>
        </w:tc>
        <w:tc>
          <w:tcPr>
            <w:tcW w:w="3371" w:type="dxa"/>
            <w:vAlign w:val="center"/>
          </w:tcPr>
          <w:p w14:paraId="463307A4">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100%</w:t>
            </w:r>
          </w:p>
        </w:tc>
        <w:tc>
          <w:tcPr>
            <w:tcW w:w="1343" w:type="dxa"/>
            <w:vAlign w:val="center"/>
          </w:tcPr>
          <w:p w14:paraId="47D11E60">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预期性</w:t>
            </w:r>
          </w:p>
        </w:tc>
      </w:tr>
    </w:tbl>
    <w:p w14:paraId="46B0E415">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防灾减灾目标。灾害综合监测、风险早期识别和精准预警能力大幅提升，乡镇和村（社区）灾害防御能力显著增强，灾害信息发布覆盖面更广、更及时，救助受灾群众行动效率更高，专、兼职应急救援队伍应急处置能力显著增强。救灾物资储备体系更加完善，进行避难场所规范化建设。受灾群众基本生活得到有效救助，灾害综合救助水平显著提高。洪涝、地质灾害、森林草原火灾等灾害风险监测预警能力明显提升。</w:t>
      </w:r>
    </w:p>
    <w:p w14:paraId="6D00ED61">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lang w:eastAsia="zh-CN"/>
        </w:rPr>
        <w:t>专栏</w:t>
      </w:r>
      <w:r>
        <w:rPr>
          <w:rFonts w:hint="default" w:ascii="Times New Roman" w:hAnsi="Times New Roman" w:eastAsia="仿宋_GB2312" w:cs="Times New Roman"/>
          <w:sz w:val="24"/>
          <w:szCs w:val="21"/>
        </w:rPr>
        <w:t>2</w:t>
      </w:r>
      <w:r>
        <w:rPr>
          <w:rFonts w:hint="default" w:ascii="Times New Roman" w:hAnsi="Times New Roman" w:eastAsia="仿宋_GB2312" w:cs="Times New Roman"/>
          <w:sz w:val="24"/>
          <w:szCs w:val="21"/>
          <w:lang w:val="en-US" w:eastAsia="zh-CN"/>
        </w:rPr>
        <w:t xml:space="preserve"> </w:t>
      </w:r>
      <w:r>
        <w:rPr>
          <w:rFonts w:hint="default" w:ascii="Times New Roman" w:hAnsi="Times New Roman" w:eastAsia="仿宋_GB2312" w:cs="Times New Roman"/>
          <w:sz w:val="24"/>
          <w:szCs w:val="21"/>
        </w:rPr>
        <w:t>防灾减灾主要指标</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5175"/>
        <w:gridCol w:w="1373"/>
        <w:gridCol w:w="1281"/>
      </w:tblGrid>
      <w:tr w14:paraId="0EC6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188FA521">
            <w:pPr>
              <w:pStyle w:val="6"/>
              <w:keepNext w:val="0"/>
              <w:keepLines w:val="0"/>
              <w:pageBreakBefore w:val="0"/>
              <w:kinsoku/>
              <w:wordWrap/>
              <w:overflowPunct/>
              <w:topLinePunct w:val="0"/>
              <w:autoSpaceDE/>
              <w:autoSpaceDN/>
              <w:bidi w:val="0"/>
              <w:adjustRightInd/>
              <w:snapToGrid/>
              <w:spacing w:after="0" w:line="550" w:lineRule="exact"/>
              <w:jc w:val="both"/>
              <w:textAlignment w:val="auto"/>
              <w:rPr>
                <w:rFonts w:hint="default" w:ascii="Times New Roman" w:hAnsi="Times New Roman" w:eastAsia="黑体" w:cs="Times New Roman"/>
              </w:rPr>
            </w:pPr>
            <w:r>
              <w:rPr>
                <w:rFonts w:hint="default" w:ascii="Times New Roman" w:hAnsi="Times New Roman" w:eastAsia="黑体" w:cs="Times New Roman"/>
                <w:lang w:bidi="ar"/>
              </w:rPr>
              <w:t>序号</w:t>
            </w:r>
          </w:p>
        </w:tc>
        <w:tc>
          <w:tcPr>
            <w:tcW w:w="5175" w:type="dxa"/>
            <w:vAlign w:val="center"/>
          </w:tcPr>
          <w:p w14:paraId="5C44D6E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lang w:bidi="ar"/>
              </w:rPr>
              <w:t>指标名称</w:t>
            </w:r>
          </w:p>
        </w:tc>
        <w:tc>
          <w:tcPr>
            <w:tcW w:w="1373" w:type="dxa"/>
            <w:vAlign w:val="center"/>
          </w:tcPr>
          <w:p w14:paraId="0EC8863E">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lang w:bidi="ar"/>
              </w:rPr>
            </w:pPr>
            <w:r>
              <w:rPr>
                <w:rFonts w:hint="default" w:ascii="Times New Roman" w:hAnsi="Times New Roman" w:eastAsia="黑体" w:cs="Times New Roman"/>
                <w:lang w:eastAsia="zh-CN" w:bidi="ar"/>
              </w:rPr>
              <w:t>预期</w:t>
            </w:r>
            <w:r>
              <w:rPr>
                <w:rFonts w:hint="default" w:ascii="Times New Roman" w:hAnsi="Times New Roman" w:eastAsia="黑体" w:cs="Times New Roman"/>
                <w:lang w:bidi="ar"/>
              </w:rPr>
              <w:t>值</w:t>
            </w:r>
          </w:p>
        </w:tc>
        <w:tc>
          <w:tcPr>
            <w:tcW w:w="1281" w:type="dxa"/>
            <w:vAlign w:val="center"/>
          </w:tcPr>
          <w:p w14:paraId="5A97B0DF">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lang w:bidi="ar"/>
              </w:rPr>
              <w:t>指标性质</w:t>
            </w:r>
          </w:p>
        </w:tc>
      </w:tr>
      <w:tr w14:paraId="6760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0DD4F664">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val="en-US" w:eastAsia="zh-CN" w:bidi="ar"/>
              </w:rPr>
              <w:t>1</w:t>
            </w:r>
          </w:p>
        </w:tc>
        <w:tc>
          <w:tcPr>
            <w:tcW w:w="5175" w:type="dxa"/>
            <w:vAlign w:val="center"/>
          </w:tcPr>
          <w:p w14:paraId="2A3AC2DE">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kern w:val="2"/>
                <w:sz w:val="24"/>
                <w:szCs w:val="21"/>
                <w:lang w:val="en-US" w:eastAsia="zh-CN" w:bidi="ar"/>
              </w:rPr>
            </w:pPr>
            <w:r>
              <w:rPr>
                <w:rFonts w:hint="default" w:ascii="Times New Roman" w:hAnsi="Times New Roman" w:eastAsia="仿宋_GB2312" w:cs="Times New Roman"/>
                <w:lang w:bidi="ar"/>
              </w:rPr>
              <w:t>灾害点位智能监测覆盖率</w:t>
            </w:r>
          </w:p>
        </w:tc>
        <w:tc>
          <w:tcPr>
            <w:tcW w:w="1373" w:type="dxa"/>
            <w:vAlign w:val="center"/>
          </w:tcPr>
          <w:p w14:paraId="20D83C18">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kern w:val="2"/>
                <w:sz w:val="24"/>
                <w:szCs w:val="21"/>
                <w:lang w:val="en-US" w:eastAsia="zh-CN" w:bidi="ar"/>
              </w:rPr>
            </w:pPr>
            <w:r>
              <w:rPr>
                <w:rFonts w:hint="default" w:ascii="Times New Roman" w:hAnsi="Times New Roman" w:eastAsia="仿宋_GB2312" w:cs="Times New Roman"/>
                <w:lang w:bidi="ar"/>
              </w:rPr>
              <w:t>≥80%</w:t>
            </w:r>
          </w:p>
        </w:tc>
        <w:tc>
          <w:tcPr>
            <w:tcW w:w="1281" w:type="dxa"/>
            <w:vAlign w:val="center"/>
          </w:tcPr>
          <w:p w14:paraId="7A2E1271">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kern w:val="2"/>
                <w:sz w:val="24"/>
                <w:szCs w:val="21"/>
                <w:lang w:val="en-US" w:eastAsia="zh-CN" w:bidi="ar"/>
              </w:rPr>
            </w:pPr>
            <w:r>
              <w:rPr>
                <w:rFonts w:hint="default" w:ascii="Times New Roman" w:hAnsi="Times New Roman" w:eastAsia="仿宋_GB2312" w:cs="Times New Roman"/>
                <w:lang w:bidi="ar"/>
              </w:rPr>
              <w:t>预期性</w:t>
            </w:r>
          </w:p>
        </w:tc>
      </w:tr>
      <w:tr w14:paraId="4CA8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58599B7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bidi="ar"/>
              </w:rPr>
              <w:t>2</w:t>
            </w:r>
          </w:p>
        </w:tc>
        <w:tc>
          <w:tcPr>
            <w:tcW w:w="5175" w:type="dxa"/>
            <w:vAlign w:val="center"/>
          </w:tcPr>
          <w:p w14:paraId="2D9ECEDB">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bidi="ar"/>
              </w:rPr>
              <w:t>村（社区）</w:t>
            </w:r>
            <w:r>
              <w:rPr>
                <w:rFonts w:hint="default" w:ascii="Times New Roman" w:hAnsi="Times New Roman" w:eastAsia="仿宋_GB2312" w:cs="Times New Roman"/>
                <w:lang w:eastAsia="zh-CN" w:bidi="ar"/>
              </w:rPr>
              <w:t>应急物资储备点设置率</w:t>
            </w:r>
          </w:p>
        </w:tc>
        <w:tc>
          <w:tcPr>
            <w:tcW w:w="1373" w:type="dxa"/>
            <w:vAlign w:val="center"/>
          </w:tcPr>
          <w:p w14:paraId="39F475C9">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w:t>
            </w:r>
            <w:r>
              <w:rPr>
                <w:rFonts w:hint="default" w:ascii="Times New Roman" w:hAnsi="Times New Roman" w:eastAsia="仿宋_GB2312" w:cs="Times New Roman"/>
                <w:lang w:val="en-US" w:eastAsia="zh-CN" w:bidi="ar"/>
              </w:rPr>
              <w:t>7</w:t>
            </w:r>
            <w:r>
              <w:rPr>
                <w:rFonts w:hint="default" w:ascii="Times New Roman" w:hAnsi="Times New Roman" w:eastAsia="仿宋_GB2312" w:cs="Times New Roman"/>
                <w:lang w:bidi="ar"/>
              </w:rPr>
              <w:t>0%</w:t>
            </w:r>
          </w:p>
        </w:tc>
        <w:tc>
          <w:tcPr>
            <w:tcW w:w="1281" w:type="dxa"/>
            <w:vAlign w:val="center"/>
          </w:tcPr>
          <w:p w14:paraId="4FB36BFC">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预期性</w:t>
            </w:r>
          </w:p>
        </w:tc>
      </w:tr>
      <w:tr w14:paraId="7FA8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2E10D7CD">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bidi="ar"/>
              </w:rPr>
              <w:t>3</w:t>
            </w:r>
          </w:p>
        </w:tc>
        <w:tc>
          <w:tcPr>
            <w:tcW w:w="5175" w:type="dxa"/>
            <w:vAlign w:val="center"/>
          </w:tcPr>
          <w:p w14:paraId="1997095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受灾群众基本生活得到有效救助</w:t>
            </w:r>
          </w:p>
        </w:tc>
        <w:tc>
          <w:tcPr>
            <w:tcW w:w="1373" w:type="dxa"/>
            <w:vAlign w:val="center"/>
          </w:tcPr>
          <w:p w14:paraId="61AC880A">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val="en-US" w:eastAsia="zh-CN" w:bidi="ar"/>
              </w:rPr>
              <w:t>4</w:t>
            </w:r>
            <w:r>
              <w:rPr>
                <w:rFonts w:hint="default" w:ascii="Times New Roman" w:hAnsi="Times New Roman" w:eastAsia="仿宋_GB2312" w:cs="Times New Roman"/>
                <w:lang w:bidi="ar"/>
              </w:rPr>
              <w:t>小时之内</w:t>
            </w:r>
          </w:p>
        </w:tc>
        <w:tc>
          <w:tcPr>
            <w:tcW w:w="1281" w:type="dxa"/>
            <w:vAlign w:val="center"/>
          </w:tcPr>
          <w:p w14:paraId="34FEF25B">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预期性</w:t>
            </w:r>
          </w:p>
        </w:tc>
      </w:tr>
      <w:tr w14:paraId="6C11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3CF4DAC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bidi="ar"/>
              </w:rPr>
              <w:t>4</w:t>
            </w:r>
          </w:p>
        </w:tc>
        <w:tc>
          <w:tcPr>
            <w:tcW w:w="5175" w:type="dxa"/>
            <w:vAlign w:val="center"/>
          </w:tcPr>
          <w:p w14:paraId="4ECD3419">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镇应急物资储备</w:t>
            </w:r>
            <w:r>
              <w:rPr>
                <w:rFonts w:hint="default" w:ascii="Times New Roman" w:hAnsi="Times New Roman" w:eastAsia="仿宋_GB2312" w:cs="Times New Roman"/>
                <w:lang w:eastAsia="zh-CN" w:bidi="ar"/>
              </w:rPr>
              <w:t>（库）</w:t>
            </w:r>
            <w:r>
              <w:rPr>
                <w:rFonts w:hint="default" w:ascii="Times New Roman" w:hAnsi="Times New Roman" w:eastAsia="仿宋_GB2312" w:cs="Times New Roman"/>
                <w:lang w:bidi="ar"/>
              </w:rPr>
              <w:t>点物资配备率</w:t>
            </w:r>
          </w:p>
        </w:tc>
        <w:tc>
          <w:tcPr>
            <w:tcW w:w="1373" w:type="dxa"/>
            <w:vAlign w:val="center"/>
          </w:tcPr>
          <w:p w14:paraId="0E1FC321">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w:t>
            </w:r>
            <w:r>
              <w:rPr>
                <w:rFonts w:hint="default" w:ascii="Times New Roman" w:hAnsi="Times New Roman" w:eastAsia="仿宋_GB2312" w:cs="Times New Roman"/>
                <w:lang w:val="en-US" w:eastAsia="zh-CN" w:bidi="ar"/>
              </w:rPr>
              <w:t>7</w:t>
            </w:r>
            <w:r>
              <w:rPr>
                <w:rFonts w:hint="default" w:ascii="Times New Roman" w:hAnsi="Times New Roman" w:eastAsia="仿宋_GB2312" w:cs="Times New Roman"/>
                <w:lang w:bidi="ar"/>
              </w:rPr>
              <w:t>0%</w:t>
            </w:r>
          </w:p>
        </w:tc>
        <w:tc>
          <w:tcPr>
            <w:tcW w:w="1281" w:type="dxa"/>
            <w:vAlign w:val="center"/>
          </w:tcPr>
          <w:p w14:paraId="59486E0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预期性</w:t>
            </w:r>
          </w:p>
        </w:tc>
      </w:tr>
      <w:tr w14:paraId="58D9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53EF57A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bidi="ar"/>
              </w:rPr>
              <w:t>5</w:t>
            </w:r>
          </w:p>
        </w:tc>
        <w:tc>
          <w:tcPr>
            <w:tcW w:w="5175" w:type="dxa"/>
            <w:vAlign w:val="center"/>
          </w:tcPr>
          <w:p w14:paraId="0CE3A32A">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bidi="ar"/>
              </w:rPr>
              <w:t>家庭应急救援包配备率</w:t>
            </w:r>
          </w:p>
        </w:tc>
        <w:tc>
          <w:tcPr>
            <w:tcW w:w="1373" w:type="dxa"/>
            <w:vAlign w:val="center"/>
          </w:tcPr>
          <w:p w14:paraId="763BEEF3">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bidi="ar"/>
              </w:rPr>
              <w:t>＞</w:t>
            </w:r>
            <w:r>
              <w:rPr>
                <w:rFonts w:hint="default" w:ascii="Times New Roman" w:hAnsi="Times New Roman" w:eastAsia="仿宋_GB2312" w:cs="Times New Roman"/>
                <w:lang w:val="en-US" w:eastAsia="zh-CN" w:bidi="ar"/>
              </w:rPr>
              <w:t>2</w:t>
            </w:r>
            <w:r>
              <w:rPr>
                <w:rFonts w:hint="default" w:ascii="Times New Roman" w:hAnsi="Times New Roman" w:eastAsia="仿宋_GB2312" w:cs="Times New Roman"/>
                <w:lang w:bidi="ar"/>
              </w:rPr>
              <w:t>0%</w:t>
            </w:r>
          </w:p>
        </w:tc>
        <w:tc>
          <w:tcPr>
            <w:tcW w:w="1281" w:type="dxa"/>
            <w:vAlign w:val="center"/>
          </w:tcPr>
          <w:p w14:paraId="4932CE80">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约束性</w:t>
            </w:r>
          </w:p>
        </w:tc>
      </w:tr>
      <w:tr w14:paraId="3CB8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0" w:type="auto"/>
            <w:vAlign w:val="center"/>
          </w:tcPr>
          <w:p w14:paraId="688AF952">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bidi="ar"/>
              </w:rPr>
              <w:t>6</w:t>
            </w:r>
          </w:p>
        </w:tc>
        <w:tc>
          <w:tcPr>
            <w:tcW w:w="5175" w:type="dxa"/>
            <w:vAlign w:val="center"/>
          </w:tcPr>
          <w:p w14:paraId="161DF01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应急避难场所人均避难面积</w:t>
            </w:r>
          </w:p>
        </w:tc>
        <w:tc>
          <w:tcPr>
            <w:tcW w:w="1373" w:type="dxa"/>
            <w:vAlign w:val="center"/>
          </w:tcPr>
          <w:p w14:paraId="4D3B8511">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bidi="ar"/>
              </w:rPr>
              <w:t>≥1m</w:t>
            </w:r>
            <w:r>
              <w:rPr>
                <w:rFonts w:hint="default" w:ascii="Times New Roman" w:hAnsi="Times New Roman" w:eastAsia="仿宋_GB2312" w:cs="Times New Roman"/>
                <w:vertAlign w:val="superscript"/>
                <w:lang w:bidi="ar"/>
              </w:rPr>
              <w:t>2</w:t>
            </w:r>
          </w:p>
        </w:tc>
        <w:tc>
          <w:tcPr>
            <w:tcW w:w="1281" w:type="dxa"/>
            <w:vAlign w:val="center"/>
          </w:tcPr>
          <w:p w14:paraId="58F662A0">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bidi="ar"/>
              </w:rPr>
              <w:t>预期性</w:t>
            </w:r>
          </w:p>
        </w:tc>
      </w:tr>
      <w:tr w14:paraId="7481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0" w:type="auto"/>
            <w:vAlign w:val="center"/>
          </w:tcPr>
          <w:p w14:paraId="2BF47D34">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val="en-US" w:eastAsia="zh-CN" w:bidi="ar"/>
              </w:rPr>
              <w:t>7</w:t>
            </w:r>
          </w:p>
        </w:tc>
        <w:tc>
          <w:tcPr>
            <w:tcW w:w="5175" w:type="dxa"/>
            <w:vAlign w:val="center"/>
          </w:tcPr>
          <w:p w14:paraId="1F6097EE">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bidi="ar"/>
              </w:rPr>
            </w:pPr>
            <w:r>
              <w:rPr>
                <w:rFonts w:hint="default" w:ascii="Times New Roman" w:hAnsi="Times New Roman" w:eastAsia="仿宋_GB2312" w:cs="Times New Roman"/>
                <w:lang w:eastAsia="zh-CN" w:bidi="ar"/>
              </w:rPr>
              <w:t>自然灾害巡查人员培训合格率</w:t>
            </w:r>
          </w:p>
        </w:tc>
        <w:tc>
          <w:tcPr>
            <w:tcW w:w="1373" w:type="dxa"/>
            <w:vAlign w:val="center"/>
          </w:tcPr>
          <w:p w14:paraId="0930530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val="en-US" w:eastAsia="zh-CN" w:bidi="ar"/>
              </w:rPr>
            </w:pPr>
            <w:r>
              <w:rPr>
                <w:rFonts w:hint="default" w:ascii="Times New Roman" w:hAnsi="Times New Roman" w:eastAsia="仿宋_GB2312" w:cs="Times New Roman"/>
                <w:lang w:val="en-US" w:eastAsia="zh-CN" w:bidi="ar"/>
              </w:rPr>
              <w:t>100%</w:t>
            </w:r>
          </w:p>
        </w:tc>
        <w:tc>
          <w:tcPr>
            <w:tcW w:w="1281" w:type="dxa"/>
            <w:vAlign w:val="center"/>
          </w:tcPr>
          <w:p w14:paraId="03480CD5">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bidi="ar"/>
              </w:rPr>
            </w:pPr>
            <w:r>
              <w:rPr>
                <w:rFonts w:hint="default" w:ascii="Times New Roman" w:hAnsi="Times New Roman" w:eastAsia="仿宋_GB2312" w:cs="Times New Roman"/>
                <w:lang w:eastAsia="zh-CN"/>
              </w:rPr>
              <w:t>约束性</w:t>
            </w:r>
          </w:p>
        </w:tc>
      </w:tr>
    </w:tbl>
    <w:p w14:paraId="02F22C6D">
      <w:pPr>
        <w:keepNext w:val="0"/>
        <w:keepLines w:val="0"/>
        <w:pageBreakBefore w:val="0"/>
        <w:widowControl/>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lang w:val="en-US" w:eastAsia="zh-CN"/>
        </w:rPr>
      </w:pPr>
      <w:r>
        <w:rPr>
          <w:rFonts w:hint="eastAsia" w:eastAsia="仿宋_GB2312" w:cs="Times New Roman"/>
          <w:kern w:val="2"/>
          <w:sz w:val="32"/>
          <w:szCs w:val="32"/>
          <w:lang w:val="en-US" w:eastAsia="zh-CN" w:bidi="ar-SA"/>
        </w:rPr>
        <w:t>3.</w:t>
      </w:r>
      <w:r>
        <w:rPr>
          <w:rFonts w:hint="default" w:ascii="Times New Roman" w:hAnsi="Times New Roman" w:eastAsia="仿宋_GB2312" w:cs="Times New Roman"/>
          <w:kern w:val="2"/>
          <w:sz w:val="32"/>
          <w:szCs w:val="32"/>
          <w:lang w:val="en-US" w:eastAsia="zh-CN" w:bidi="ar-SA"/>
        </w:rPr>
        <w:t>应急能力目标。预案体系更加完善，指挥顺畅、技能精湛的救援力量全面建成，片区应急救援中心基本建成，建立以综合性消防救援队伍为主力、乡镇应急队和村（社区）应急分队为辅助、社会应急力量为补充的“1+2”应急救援力量体系，应急装备配备水平显著增强，专业应急救援队伍应急处置能力明显提升。应急管理、应急救援、应急处置工作实现村（社区）、乡镇和友邻地区联动。</w:t>
      </w:r>
    </w:p>
    <w:p w14:paraId="0838C64F">
      <w:pPr>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lang w:eastAsia="zh-CN"/>
        </w:rPr>
        <w:t>专栏</w:t>
      </w:r>
      <w:r>
        <w:rPr>
          <w:rFonts w:hint="default" w:ascii="Times New Roman" w:hAnsi="Times New Roman" w:eastAsia="仿宋_GB2312" w:cs="Times New Roman"/>
          <w:sz w:val="24"/>
          <w:szCs w:val="21"/>
        </w:rPr>
        <w:t>3</w:t>
      </w:r>
      <w:r>
        <w:rPr>
          <w:rFonts w:hint="default" w:ascii="Times New Roman" w:hAnsi="Times New Roman" w:eastAsia="仿宋_GB2312" w:cs="Times New Roman"/>
          <w:sz w:val="24"/>
          <w:szCs w:val="21"/>
          <w:lang w:val="en-US" w:eastAsia="zh-CN"/>
        </w:rPr>
        <w:t xml:space="preserve"> </w:t>
      </w:r>
      <w:r>
        <w:rPr>
          <w:rFonts w:hint="default" w:ascii="Times New Roman" w:hAnsi="Times New Roman" w:eastAsia="仿宋_GB2312" w:cs="Times New Roman"/>
          <w:sz w:val="24"/>
          <w:szCs w:val="21"/>
        </w:rPr>
        <w:t>应急能力主要指标</w:t>
      </w:r>
    </w:p>
    <w:tbl>
      <w:tblPr>
        <w:tblStyle w:val="15"/>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4355"/>
        <w:gridCol w:w="2307"/>
        <w:gridCol w:w="1300"/>
      </w:tblGrid>
      <w:tr w14:paraId="2C69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374BB943">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2436" w:type="pct"/>
            <w:vAlign w:val="center"/>
          </w:tcPr>
          <w:p w14:paraId="09376D1E">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rPr>
              <w:t>指标名称</w:t>
            </w:r>
          </w:p>
        </w:tc>
        <w:tc>
          <w:tcPr>
            <w:tcW w:w="1291" w:type="pct"/>
            <w:vAlign w:val="center"/>
          </w:tcPr>
          <w:p w14:paraId="0291D128">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rPr>
              <w:t>到2025年指标值</w:t>
            </w:r>
          </w:p>
        </w:tc>
        <w:tc>
          <w:tcPr>
            <w:tcW w:w="728" w:type="pct"/>
            <w:vAlign w:val="center"/>
          </w:tcPr>
          <w:p w14:paraId="01296384">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黑体" w:cs="Times New Roman"/>
              </w:rPr>
            </w:pPr>
            <w:r>
              <w:rPr>
                <w:rFonts w:hint="default" w:ascii="Times New Roman" w:hAnsi="Times New Roman" w:eastAsia="黑体" w:cs="Times New Roman"/>
              </w:rPr>
              <w:t>指标性质</w:t>
            </w:r>
          </w:p>
        </w:tc>
      </w:tr>
      <w:tr w14:paraId="0EE5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3C3A1513">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1</w:t>
            </w:r>
          </w:p>
        </w:tc>
        <w:tc>
          <w:tcPr>
            <w:tcW w:w="2436" w:type="pct"/>
            <w:vAlign w:val="center"/>
          </w:tcPr>
          <w:p w14:paraId="48CEAA4A">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应急队伍装备配置完备率</w:t>
            </w:r>
          </w:p>
        </w:tc>
        <w:tc>
          <w:tcPr>
            <w:tcW w:w="1291" w:type="pct"/>
            <w:vAlign w:val="center"/>
          </w:tcPr>
          <w:p w14:paraId="568D00D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9</w:t>
            </w:r>
            <w:r>
              <w:rPr>
                <w:rFonts w:hint="default" w:ascii="Times New Roman" w:hAnsi="Times New Roman" w:eastAsia="仿宋_GB2312" w:cs="Times New Roman"/>
                <w:color w:val="000000" w:themeColor="text1"/>
                <w14:textFill>
                  <w14:solidFill>
                    <w14:schemeClr w14:val="tx1"/>
                  </w14:solidFill>
                </w14:textFill>
              </w:rPr>
              <w:t>0%</w:t>
            </w:r>
          </w:p>
        </w:tc>
        <w:tc>
          <w:tcPr>
            <w:tcW w:w="728" w:type="pct"/>
            <w:vAlign w:val="center"/>
          </w:tcPr>
          <w:p w14:paraId="49BA23C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预期性</w:t>
            </w:r>
          </w:p>
        </w:tc>
      </w:tr>
      <w:tr w14:paraId="0CF6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4A79C3E7">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2</w:t>
            </w:r>
          </w:p>
        </w:tc>
        <w:tc>
          <w:tcPr>
            <w:tcW w:w="2436" w:type="pct"/>
            <w:vAlign w:val="center"/>
          </w:tcPr>
          <w:p w14:paraId="3A64A3AA">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lang w:eastAsia="zh-CN" w:bidi="ar"/>
                <w14:textFill>
                  <w14:solidFill>
                    <w14:schemeClr w14:val="tx1"/>
                  </w14:solidFill>
                </w14:textFill>
              </w:rPr>
              <w:t>专、兼职</w:t>
            </w:r>
            <w:r>
              <w:rPr>
                <w:rFonts w:hint="default" w:ascii="Times New Roman" w:hAnsi="Times New Roman" w:eastAsia="仿宋_GB2312" w:cs="Times New Roman"/>
                <w:color w:val="000000" w:themeColor="text1"/>
                <w:lang w:bidi="ar"/>
                <w14:textFill>
                  <w14:solidFill>
                    <w14:schemeClr w14:val="tx1"/>
                  </w14:solidFill>
                </w14:textFill>
              </w:rPr>
              <w:t>应急救援人员受专业化培训率</w:t>
            </w:r>
          </w:p>
        </w:tc>
        <w:tc>
          <w:tcPr>
            <w:tcW w:w="1291" w:type="pct"/>
            <w:vAlign w:val="center"/>
          </w:tcPr>
          <w:p w14:paraId="384CC28F">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lang w:val="en-US" w:eastAsia="zh-CN" w:bidi="ar"/>
                <w14:textFill>
                  <w14:solidFill>
                    <w14:schemeClr w14:val="tx1"/>
                  </w14:solidFill>
                </w14:textFill>
              </w:rPr>
              <w:t>100%</w:t>
            </w:r>
          </w:p>
        </w:tc>
        <w:tc>
          <w:tcPr>
            <w:tcW w:w="728" w:type="pct"/>
            <w:vAlign w:val="center"/>
          </w:tcPr>
          <w:p w14:paraId="5950FF04">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约束性</w:t>
            </w:r>
          </w:p>
        </w:tc>
      </w:tr>
      <w:tr w14:paraId="0BF7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29FD88FE">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3</w:t>
            </w:r>
          </w:p>
        </w:tc>
        <w:tc>
          <w:tcPr>
            <w:tcW w:w="2436" w:type="pct"/>
            <w:vAlign w:val="center"/>
          </w:tcPr>
          <w:p w14:paraId="283458A9">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lang w:eastAsia="zh-CN"/>
                <w14:textFill>
                  <w14:solidFill>
                    <w14:schemeClr w14:val="tx1"/>
                  </w14:solidFill>
                </w14:textFill>
              </w:rPr>
              <w:t>应急预案、应急处置方案编制率</w:t>
            </w:r>
          </w:p>
        </w:tc>
        <w:tc>
          <w:tcPr>
            <w:tcW w:w="1291" w:type="pct"/>
            <w:vAlign w:val="center"/>
          </w:tcPr>
          <w:p w14:paraId="7C5CBF32">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100%</w:t>
            </w:r>
          </w:p>
        </w:tc>
        <w:tc>
          <w:tcPr>
            <w:tcW w:w="728" w:type="pct"/>
            <w:vAlign w:val="center"/>
          </w:tcPr>
          <w:p w14:paraId="6633618E">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约束性</w:t>
            </w:r>
          </w:p>
        </w:tc>
      </w:tr>
      <w:tr w14:paraId="54A4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16B153F9">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4</w:t>
            </w:r>
          </w:p>
        </w:tc>
        <w:tc>
          <w:tcPr>
            <w:tcW w:w="2436" w:type="pct"/>
            <w:vAlign w:val="center"/>
          </w:tcPr>
          <w:p w14:paraId="0F99ED8F">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lang w:eastAsia="zh-CN"/>
                <w14:textFill>
                  <w14:solidFill>
                    <w14:schemeClr w14:val="tx1"/>
                  </w14:solidFill>
                </w14:textFill>
              </w:rPr>
              <w:t>应急预案、应急处置方案演练率</w:t>
            </w:r>
          </w:p>
        </w:tc>
        <w:tc>
          <w:tcPr>
            <w:tcW w:w="1291" w:type="pct"/>
            <w:vAlign w:val="center"/>
          </w:tcPr>
          <w:p w14:paraId="601C544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100%</w:t>
            </w:r>
          </w:p>
        </w:tc>
        <w:tc>
          <w:tcPr>
            <w:tcW w:w="728" w:type="pct"/>
            <w:vAlign w:val="center"/>
          </w:tcPr>
          <w:p w14:paraId="74E99B89">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约束性</w:t>
            </w:r>
          </w:p>
        </w:tc>
      </w:tr>
      <w:tr w14:paraId="6DED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39014CE1">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5</w:t>
            </w:r>
          </w:p>
        </w:tc>
        <w:tc>
          <w:tcPr>
            <w:tcW w:w="2436" w:type="pct"/>
            <w:vAlign w:val="center"/>
          </w:tcPr>
          <w:p w14:paraId="7D5F4544">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专</w:t>
            </w:r>
            <w:r>
              <w:rPr>
                <w:rFonts w:hint="default" w:ascii="Times New Roman" w:hAnsi="Times New Roman" w:eastAsia="仿宋_GB2312" w:cs="Times New Roman"/>
                <w:color w:val="000000" w:themeColor="text1"/>
                <w:lang w:eastAsia="zh-CN"/>
                <w14:textFill>
                  <w14:solidFill>
                    <w14:schemeClr w14:val="tx1"/>
                  </w14:solidFill>
                </w14:textFill>
              </w:rPr>
              <w:t>、兼职</w:t>
            </w:r>
            <w:r>
              <w:rPr>
                <w:rFonts w:hint="default" w:ascii="Times New Roman" w:hAnsi="Times New Roman" w:eastAsia="仿宋_GB2312" w:cs="Times New Roman"/>
                <w:color w:val="000000" w:themeColor="text1"/>
                <w14:textFill>
                  <w14:solidFill>
                    <w14:schemeClr w14:val="tx1"/>
                  </w14:solidFill>
                </w14:textFill>
              </w:rPr>
              <w:t>消防员与常住人口配比率</w:t>
            </w:r>
          </w:p>
        </w:tc>
        <w:tc>
          <w:tcPr>
            <w:tcW w:w="1291" w:type="pct"/>
            <w:vAlign w:val="center"/>
          </w:tcPr>
          <w:p w14:paraId="6E98D5E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≥0.</w:t>
            </w:r>
            <w:r>
              <w:rPr>
                <w:rFonts w:hint="default" w:ascii="Times New Roman" w:hAnsi="Times New Roman" w:eastAsia="仿宋_GB2312" w:cs="Times New Roman"/>
                <w:color w:val="000000" w:themeColor="text1"/>
                <w:lang w:val="en-US" w:eastAsia="zh-CN"/>
                <w14:textFill>
                  <w14:solidFill>
                    <w14:schemeClr w14:val="tx1"/>
                  </w14:solidFill>
                </w14:textFill>
              </w:rPr>
              <w:t>3</w:t>
            </w:r>
            <w:r>
              <w:rPr>
                <w:rFonts w:hint="default" w:ascii="Times New Roman" w:hAnsi="Times New Roman" w:eastAsia="仿宋_GB2312" w:cs="Times New Roman"/>
                <w:color w:val="000000" w:themeColor="text1"/>
                <w14:textFill>
                  <w14:solidFill>
                    <w14:schemeClr w14:val="tx1"/>
                  </w14:solidFill>
                </w14:textFill>
              </w:rPr>
              <w:t>‰</w:t>
            </w:r>
          </w:p>
        </w:tc>
        <w:tc>
          <w:tcPr>
            <w:tcW w:w="728" w:type="pct"/>
            <w:vAlign w:val="center"/>
          </w:tcPr>
          <w:p w14:paraId="6FB02037">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预期性</w:t>
            </w:r>
          </w:p>
        </w:tc>
      </w:tr>
      <w:tr w14:paraId="69C4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543" w:type="pct"/>
            <w:vAlign w:val="center"/>
          </w:tcPr>
          <w:p w14:paraId="098E533D">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6</w:t>
            </w:r>
          </w:p>
        </w:tc>
        <w:tc>
          <w:tcPr>
            <w:tcW w:w="2436" w:type="pct"/>
            <w:vAlign w:val="center"/>
          </w:tcPr>
          <w:p w14:paraId="50017D52">
            <w:pPr>
              <w:pStyle w:val="6"/>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消防站布局符合标准要求，消防力量</w:t>
            </w:r>
          </w:p>
          <w:p w14:paraId="4CB8569B">
            <w:pPr>
              <w:pStyle w:val="6"/>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到达辖区边缘时间</w:t>
            </w:r>
          </w:p>
        </w:tc>
        <w:tc>
          <w:tcPr>
            <w:tcW w:w="1291" w:type="pct"/>
            <w:vAlign w:val="center"/>
          </w:tcPr>
          <w:p w14:paraId="504278AE">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≤20分钟</w:t>
            </w:r>
          </w:p>
        </w:tc>
        <w:tc>
          <w:tcPr>
            <w:tcW w:w="728" w:type="pct"/>
            <w:vAlign w:val="center"/>
          </w:tcPr>
          <w:p w14:paraId="34377335">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预期性</w:t>
            </w:r>
          </w:p>
        </w:tc>
      </w:tr>
      <w:tr w14:paraId="10D0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3" w:type="pct"/>
            <w:vAlign w:val="center"/>
          </w:tcPr>
          <w:p w14:paraId="586D1731">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7</w:t>
            </w:r>
          </w:p>
        </w:tc>
        <w:tc>
          <w:tcPr>
            <w:tcW w:w="2436" w:type="pct"/>
            <w:vAlign w:val="center"/>
          </w:tcPr>
          <w:p w14:paraId="0EA40418">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公众应急知识普及率</w:t>
            </w:r>
          </w:p>
        </w:tc>
        <w:tc>
          <w:tcPr>
            <w:tcW w:w="1291" w:type="pct"/>
            <w:vAlign w:val="center"/>
          </w:tcPr>
          <w:p w14:paraId="3855B9E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5</w:t>
            </w:r>
            <w:r>
              <w:rPr>
                <w:rFonts w:hint="default" w:ascii="Times New Roman" w:hAnsi="Times New Roman" w:eastAsia="仿宋_GB2312" w:cs="Times New Roman"/>
              </w:rPr>
              <w:t>0%</w:t>
            </w:r>
          </w:p>
        </w:tc>
        <w:tc>
          <w:tcPr>
            <w:tcW w:w="728" w:type="pct"/>
            <w:vAlign w:val="center"/>
          </w:tcPr>
          <w:p w14:paraId="7811B0FA">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预期性</w:t>
            </w:r>
          </w:p>
        </w:tc>
      </w:tr>
      <w:tr w14:paraId="0947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543" w:type="pct"/>
            <w:vAlign w:val="center"/>
          </w:tcPr>
          <w:p w14:paraId="23F341B8">
            <w:pPr>
              <w:pStyle w:val="6"/>
              <w:keepNext w:val="0"/>
              <w:keepLines w:val="0"/>
              <w:pageBreakBefore w:val="0"/>
              <w:kinsoku/>
              <w:wordWrap/>
              <w:overflowPunct/>
              <w:topLinePunct w:val="0"/>
              <w:autoSpaceDE/>
              <w:autoSpaceDN/>
              <w:bidi w:val="0"/>
              <w:adjustRightInd/>
              <w:snapToGrid/>
              <w:spacing w:after="0" w:line="550" w:lineRule="exact"/>
              <w:ind w:firstLine="480" w:firstLineChars="20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8</w:t>
            </w:r>
          </w:p>
        </w:tc>
        <w:tc>
          <w:tcPr>
            <w:tcW w:w="2436" w:type="pct"/>
            <w:vAlign w:val="center"/>
          </w:tcPr>
          <w:p w14:paraId="4B875059">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eastAsia="zh-CN"/>
              </w:rPr>
              <w:t>在校</w:t>
            </w:r>
            <w:r>
              <w:rPr>
                <w:rFonts w:hint="default" w:ascii="Times New Roman" w:hAnsi="Times New Roman" w:eastAsia="仿宋_GB2312" w:cs="Times New Roman"/>
              </w:rPr>
              <w:t>学生应急知识普及率</w:t>
            </w:r>
          </w:p>
        </w:tc>
        <w:tc>
          <w:tcPr>
            <w:tcW w:w="1291" w:type="pct"/>
            <w:vAlign w:val="center"/>
          </w:tcPr>
          <w:p w14:paraId="1DFE9981">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100</w:t>
            </w:r>
            <w:r>
              <w:rPr>
                <w:rFonts w:hint="default" w:ascii="Times New Roman" w:hAnsi="Times New Roman" w:eastAsia="仿宋_GB2312" w:cs="Times New Roman"/>
              </w:rPr>
              <w:t>%</w:t>
            </w:r>
          </w:p>
        </w:tc>
        <w:tc>
          <w:tcPr>
            <w:tcW w:w="728" w:type="pct"/>
            <w:vAlign w:val="center"/>
          </w:tcPr>
          <w:p w14:paraId="2ADB8326">
            <w:pPr>
              <w:pStyle w:val="6"/>
              <w:keepNext w:val="0"/>
              <w:keepLines w:val="0"/>
              <w:pageBreakBefore w:val="0"/>
              <w:kinsoku/>
              <w:wordWrap/>
              <w:overflowPunct/>
              <w:topLinePunct w:val="0"/>
              <w:autoSpaceDE/>
              <w:autoSpaceDN/>
              <w:bidi w:val="0"/>
              <w:adjustRightInd/>
              <w:snapToGrid/>
              <w:spacing w:after="0" w:line="550" w:lineRule="exact"/>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预期性</w:t>
            </w:r>
          </w:p>
        </w:tc>
      </w:tr>
    </w:tbl>
    <w:p w14:paraId="4CA5F05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30" w:name="_Toc8580"/>
      <w:bookmarkStart w:id="31" w:name="_Toc11823"/>
      <w:r>
        <w:rPr>
          <w:rFonts w:hint="default" w:ascii="Times New Roman" w:hAnsi="Times New Roman" w:eastAsia="楷体_GB2312" w:cs="Times New Roman"/>
          <w:lang w:val="en-US" w:eastAsia="zh-CN"/>
        </w:rPr>
        <w:t>（二）远景目标</w:t>
      </w:r>
      <w:bookmarkEnd w:id="30"/>
      <w:bookmarkEnd w:id="31"/>
    </w:p>
    <w:p w14:paraId="67BF5AEF">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到2035年，应急管理工作全面实现信息化和智能化，应急管理能力显著增强，应急管理体系和能力现代化建设跃上新台阶，共建共治共享的应急管理新局面全面形成，生命安全保障能力全面提升，人民安全感明显增强。</w:t>
      </w:r>
    </w:p>
    <w:p w14:paraId="1E806E07">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kern w:val="2"/>
          <w:sz w:val="32"/>
          <w:szCs w:val="32"/>
          <w:lang w:val="en-US" w:eastAsia="zh-CN" w:bidi="ar-SA"/>
        </w:rPr>
      </w:pPr>
      <w:bookmarkStart w:id="32" w:name="_Toc18609"/>
      <w:bookmarkStart w:id="33" w:name="_Toc5142"/>
      <w:r>
        <w:rPr>
          <w:rFonts w:hint="default" w:ascii="Times New Roman" w:hAnsi="Times New Roman" w:eastAsia="黑体" w:cs="Times New Roman"/>
          <w:kern w:val="2"/>
          <w:sz w:val="32"/>
          <w:szCs w:val="32"/>
          <w:lang w:val="en-US" w:eastAsia="zh-CN" w:bidi="ar-SA"/>
        </w:rPr>
        <w:t>四、主要任务和重点工程</w:t>
      </w:r>
      <w:bookmarkEnd w:id="32"/>
      <w:bookmarkEnd w:id="33"/>
    </w:p>
    <w:p w14:paraId="303C7FD9">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34" w:name="_Toc30463"/>
      <w:bookmarkStart w:id="35" w:name="_Toc19545"/>
      <w:r>
        <w:rPr>
          <w:rFonts w:hint="default" w:ascii="Times New Roman" w:hAnsi="Times New Roman" w:eastAsia="楷体_GB2312" w:cs="Times New Roman"/>
          <w:lang w:val="en-US" w:eastAsia="zh-CN"/>
        </w:rPr>
        <w:t>（一）应急管理机制方面</w:t>
      </w:r>
      <w:bookmarkEnd w:id="34"/>
      <w:bookmarkEnd w:id="35"/>
    </w:p>
    <w:p w14:paraId="10118780">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健全组织领导。组建以乡镇党委和政府主要领导为组长，各相关单位业务负责人为成员的应急管理领导小组，组建乡镇应急管理办公室，配置符合乡镇实际需求的一定数量专职应急管理干部，解决一人多岗、人员配备不齐、责任难以落实等问题，提高管理专业化水平与工作积极性。</w:t>
      </w:r>
    </w:p>
    <w:p w14:paraId="2ACA933F">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加强应急管理制度建设。压实应急管理责任，制定以责任清单为核心的应急管理制度体系，全面落实“党政同责”和“三管三必须”等刚性规定，以制度保证灾害预警预报、巡查检查、应急值守、区域联动、先期处置、转移疏散、避难管控等环节责任落实，加大制度落实检查考核力度，确保应急管理制度体系完善、照章履职、按章办事、失职追责。</w:t>
      </w:r>
    </w:p>
    <w:p w14:paraId="713A3881">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完善应急指挥机制。创新应急管理机构设置模式，设立片区应急指挥分中心，构建县应急局——片区应急指挥分中心——行政村（社区）应急服务站（点）的三级应急管理框架。探索乡镇级现场应急指挥官制度，优化突发事件现场指挥处置规程。充分发挥应急委员会“统”的作用和辖区内各成员单位、村（居）委会“分”的职能，理顺防汛抗旱、地质灾害、消防救援、事故救援等应急职责，完善片区分级指挥机制。</w:t>
      </w:r>
    </w:p>
    <w:p w14:paraId="1ED2B74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lang w:val="en-US" w:eastAsia="zh-CN"/>
        </w:rPr>
      </w:pPr>
      <w:r>
        <w:rPr>
          <w:rFonts w:hint="default" w:ascii="Times New Roman" w:hAnsi="Times New Roman" w:eastAsia="仿宋_GB2312" w:cs="Times New Roman"/>
          <w:kern w:val="2"/>
          <w:sz w:val="32"/>
          <w:szCs w:val="32"/>
          <w:lang w:val="en-US" w:eastAsia="zh-CN" w:bidi="ar-SA"/>
        </w:rPr>
        <w:t>4.优化协同联动机制。加强重大风险联防联控，编制片区内各部门及跨区域协同联动方案，建立健全联合指挥、灾情通报、资源共享、跨区域救援等协同联动机制，组织综合应急演练，强化互助调配衔接。健全片区内各镇、各部门协同联动及统一调度指挥机制，统筹以镇消防中心站为主体，镇、村应急队（分队），社会救援力量，志愿者加入的综合救援力量。强化片区与周边县、镇之间联防联控、监测预警、信息沟通、技术支持、救援队伍统一调配，形成多层次的应急联动体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0"/>
      </w:tblGrid>
      <w:tr w14:paraId="4B03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atLeast"/>
          <w:jc w:val="center"/>
        </w:trPr>
        <w:tc>
          <w:tcPr>
            <w:tcW w:w="8240" w:type="dxa"/>
            <w:tcBorders>
              <w:bottom w:val="nil"/>
            </w:tcBorders>
            <w:vAlign w:val="center"/>
          </w:tcPr>
          <w:p w14:paraId="1965606C">
            <w:pPr>
              <w:pStyle w:val="6"/>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专栏1应急管理</w:t>
            </w:r>
            <w:r>
              <w:rPr>
                <w:rFonts w:hint="default" w:ascii="Times New Roman" w:hAnsi="Times New Roman" w:eastAsia="仿宋_GB2312" w:cs="Times New Roman"/>
                <w:sz w:val="24"/>
                <w:szCs w:val="24"/>
                <w:lang w:eastAsia="zh-CN"/>
              </w:rPr>
              <w:t>重点工程</w:t>
            </w:r>
          </w:p>
        </w:tc>
      </w:tr>
      <w:tr w14:paraId="7A30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jc w:val="center"/>
        </w:trPr>
        <w:tc>
          <w:tcPr>
            <w:tcW w:w="8240" w:type="dxa"/>
            <w:vAlign w:val="center"/>
          </w:tcPr>
          <w:p w14:paraId="43748CAE">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1：</w:t>
            </w:r>
            <w:r>
              <w:rPr>
                <w:rFonts w:hint="default" w:ascii="Times New Roman" w:hAnsi="Times New Roman" w:eastAsia="仿宋_GB2312" w:cs="Times New Roman"/>
                <w:b w:val="0"/>
                <w:bCs w:val="0"/>
                <w:sz w:val="24"/>
                <w:szCs w:val="24"/>
              </w:rPr>
              <w:t>应急指挥分中心建设</w:t>
            </w:r>
          </w:p>
          <w:p w14:paraId="22193B47">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：加快片区响应速度，提高救援效率。</w:t>
            </w:r>
          </w:p>
          <w:p w14:paraId="230F249D">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建设内容：依托应急管理综合信息平台，</w:t>
            </w:r>
            <w:r>
              <w:rPr>
                <w:rFonts w:hint="default" w:ascii="Times New Roman" w:hAnsi="Times New Roman" w:eastAsia="仿宋_GB2312" w:cs="Times New Roman"/>
                <w:sz w:val="24"/>
                <w:szCs w:val="24"/>
                <w:lang w:eastAsia="zh-CN"/>
              </w:rPr>
              <w:t>购置相应软、硬件，</w:t>
            </w:r>
            <w:r>
              <w:rPr>
                <w:rFonts w:hint="default" w:ascii="Times New Roman" w:hAnsi="Times New Roman" w:eastAsia="仿宋_GB2312" w:cs="Times New Roman"/>
                <w:sz w:val="24"/>
                <w:szCs w:val="24"/>
              </w:rPr>
              <w:t>建立镇</w:t>
            </w:r>
            <w:r>
              <w:rPr>
                <w:rFonts w:hint="default" w:ascii="Times New Roman" w:hAnsi="Times New Roman" w:eastAsia="仿宋_GB2312" w:cs="Times New Roman"/>
                <w:sz w:val="24"/>
                <w:szCs w:val="24"/>
                <w:lang w:eastAsia="zh-CN"/>
              </w:rPr>
              <w:t>级</w:t>
            </w:r>
            <w:r>
              <w:rPr>
                <w:rFonts w:hint="default" w:ascii="Times New Roman" w:hAnsi="Times New Roman" w:eastAsia="仿宋_GB2312" w:cs="Times New Roman"/>
                <w:sz w:val="24"/>
                <w:szCs w:val="24"/>
              </w:rPr>
              <w:t>应急指挥分中心，通过分中心信息系统接收</w:t>
            </w:r>
            <w:r>
              <w:rPr>
                <w:rFonts w:hint="default" w:ascii="Times New Roman" w:hAnsi="Times New Roman" w:eastAsia="仿宋_GB2312" w:cs="Times New Roman"/>
                <w:sz w:val="24"/>
                <w:szCs w:val="24"/>
                <w:lang w:eastAsia="zh-CN"/>
              </w:rPr>
              <w:t>县</w:t>
            </w:r>
            <w:r>
              <w:rPr>
                <w:rFonts w:hint="default" w:ascii="Times New Roman" w:hAnsi="Times New Roman" w:eastAsia="仿宋_GB2312" w:cs="Times New Roman"/>
                <w:sz w:val="24"/>
                <w:szCs w:val="24"/>
              </w:rPr>
              <w:t>级平台发出的事故、灾害预警信息，启动事故、灾害应急预案，第一时间开展先期处置工作。</w:t>
            </w:r>
          </w:p>
          <w:p w14:paraId="42342151">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各乡</w:t>
            </w:r>
            <w:r>
              <w:rPr>
                <w:rFonts w:hint="default" w:ascii="Times New Roman" w:hAnsi="Times New Roman" w:eastAsia="仿宋_GB2312" w:cs="Times New Roman"/>
                <w:sz w:val="24"/>
                <w:szCs w:val="24"/>
              </w:rPr>
              <w:t>镇政府值班室；建设单位：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9</w:t>
            </w:r>
            <w:r>
              <w:rPr>
                <w:rFonts w:hint="default" w:ascii="Times New Roman" w:hAnsi="Times New Roman" w:eastAsia="仿宋_GB2312" w:cs="Times New Roman"/>
                <w:sz w:val="24"/>
                <w:szCs w:val="24"/>
              </w:rPr>
              <w:t>0万元；完成时限：2025年。</w:t>
            </w:r>
          </w:p>
        </w:tc>
      </w:tr>
      <w:tr w14:paraId="45ED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2" w:hRule="atLeast"/>
          <w:jc w:val="center"/>
        </w:trPr>
        <w:tc>
          <w:tcPr>
            <w:tcW w:w="8240" w:type="dxa"/>
            <w:vAlign w:val="center"/>
          </w:tcPr>
          <w:p w14:paraId="406A209D">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val="0"/>
                <w:bCs w:val="0"/>
                <w:sz w:val="24"/>
                <w:szCs w:val="24"/>
                <w:lang w:val="en-US" w:eastAsia="zh-CN"/>
              </w:rPr>
              <w:t>项目2：</w:t>
            </w:r>
            <w:r>
              <w:rPr>
                <w:rFonts w:hint="default" w:ascii="Times New Roman" w:hAnsi="Times New Roman" w:eastAsia="仿宋_GB2312" w:cs="Times New Roman"/>
                <w:b w:val="0"/>
                <w:bCs w:val="0"/>
                <w:sz w:val="24"/>
                <w:szCs w:val="24"/>
              </w:rPr>
              <w:t>应急管理干部培训项目</w:t>
            </w:r>
          </w:p>
          <w:p w14:paraId="3FA81D9F">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：提高应急管理干部专业精神、专业素养、专业能力。</w:t>
            </w:r>
          </w:p>
          <w:p w14:paraId="1D7D2099">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建设内容：对应急管理干部</w:t>
            </w:r>
            <w:r>
              <w:rPr>
                <w:rFonts w:hint="default" w:ascii="Times New Roman" w:hAnsi="Times New Roman" w:eastAsia="仿宋_GB2312" w:cs="Times New Roman"/>
                <w:sz w:val="24"/>
                <w:szCs w:val="24"/>
                <w:lang w:eastAsia="zh-CN"/>
              </w:rPr>
              <w:t>（含信息员）</w:t>
            </w:r>
            <w:r>
              <w:rPr>
                <w:rFonts w:hint="default" w:ascii="Times New Roman" w:hAnsi="Times New Roman" w:eastAsia="仿宋_GB2312" w:cs="Times New Roman"/>
                <w:sz w:val="24"/>
                <w:szCs w:val="24"/>
              </w:rPr>
              <w:t>进行培训，人员培训率达到100%，每年培训不少于一次，培训考核成绩列入工作绩效。</w:t>
            </w:r>
          </w:p>
          <w:p w14:paraId="1E2A4A15">
            <w:pPr>
              <w:pStyle w:val="6"/>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各乡镇</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万元/年；完成时限：2022年起长期坚持。</w:t>
            </w:r>
          </w:p>
        </w:tc>
      </w:tr>
    </w:tbl>
    <w:p w14:paraId="726231E7">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36" w:name="_Toc899"/>
      <w:bookmarkStart w:id="37" w:name="_Toc14873"/>
      <w:r>
        <w:rPr>
          <w:rFonts w:hint="default" w:ascii="Times New Roman" w:hAnsi="Times New Roman" w:eastAsia="楷体_GB2312" w:cs="Times New Roman"/>
          <w:lang w:val="en-US" w:eastAsia="zh-CN"/>
        </w:rPr>
        <w:t>（二）安全生产风险防控方面</w:t>
      </w:r>
      <w:bookmarkEnd w:id="36"/>
      <w:bookmarkEnd w:id="37"/>
    </w:p>
    <w:p w14:paraId="4DA7FC4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监管监察能力建设。强化安全监管能力建设，按照“党政同责，一岗双责”和“三管三必须”的要求，各乡镇党政一把手负责安全生产工作，定期研究辖区安全生产重大风险防控工作，建立责任体系，配齐监管人员队伍，配备最新装备，提升监管人员</w:t>
      </w:r>
    </w:p>
    <w:p w14:paraId="1CE964E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队伍能力素质，加强作风建设，严格考核。推进“互联网+监管”，提高监管执法效能。</w:t>
      </w:r>
    </w:p>
    <w:p w14:paraId="5287EA96">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加强源头管控。严格落实企业生产设施规划、设计、建设安全标准，从严审批审查新建项目，严格安全生产准入，依法整顿关闭安全保障条件差的小微企业。加强企业从业人员素质提升，强化风险管控，落实企业安全生产主体责任，加大安全生产15条硬措施落地落实，从源头上消除安全隐患。严格落实安全教育培训制度及特种作业人员持证上岗制度。推动片区内各企业开展“清单制”与“双预控”和安全生产标准化建设，提升本质安全水平。</w:t>
      </w:r>
    </w:p>
    <w:p w14:paraId="59530DD6">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3.强化风险监测。加强安全生产风险监测预警，推进企业安全生产风险监测预警系统建设。推动企业将视频识别和物联网等先进技术在生产作业中的应用，提升安全风险监测预警规范化、信息化、智能化水平。</w:t>
      </w:r>
    </w:p>
    <w:p w14:paraId="5788A59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加强涪江河生产作业风险管控。为应对涪江河生产作业过程中的安全风险，加大监管执法力度，严格执行不安全不生产的要求，专、兼职应急队伍配备水上救援装备，加强水上救援相关知识和技能培训，提升队伍水上救援能力。为有效应对涪江河在生产作业过程中燃油泄漏等造成的水质污染突发事件，畅通信息上报渠道，片区村（社区）、组内任何人发现有水质污染情况，第一时间向村（社区)、组负责人报告，村（社区)、组负责人接到报告后到现场核实后立即向应急管理部门和环保部门报告，应急管理部门和环保部门接到报告后，立即到启动水污染应急预案进行处置，主要包括切断污染源、查明污染情况、检测污染点水质、处置污染水体以及水质评估等环节。</w:t>
      </w:r>
    </w:p>
    <w:p w14:paraId="5A27DE5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巩固提升安全生产专项整治成果。巩固提升安全生产专项整治三年行动成果，提炼好的经验和做法。持续深化落实“从根本上消除隐患”“从根本上解决问题”的责任链条，持续开展2个专题和道路交通、建筑施工、危险化学品等专项以及其它重点行业领域的安全生产专项整治；深入开展安全生产大检查，围绕城镇燃气、危险化学品、道路和水上交通、建筑施工、消防等重点行业领域和人员密集场所，全面排查安全风险隐患。加强各行业领域安全风险分级管控和隐患排查治理，建立公共安全风险、隐患排查治理的安全预防控制体系，落实高危行业领域企业安全准入条件，从源头上管控风险。</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539E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bottom w:val="nil"/>
            </w:tcBorders>
            <w:shd w:val="clear" w:color="auto" w:fill="auto"/>
          </w:tcPr>
          <w:p w14:paraId="61FC3A08">
            <w:pPr>
              <w:pStyle w:val="6"/>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专栏</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 xml:space="preserve">  安全生产</w:t>
            </w:r>
            <w:r>
              <w:rPr>
                <w:rFonts w:hint="default" w:ascii="Times New Roman" w:hAnsi="Times New Roman" w:eastAsia="仿宋_GB2312" w:cs="Times New Roman"/>
                <w:sz w:val="24"/>
                <w:szCs w:val="24"/>
                <w:lang w:eastAsia="zh-CN"/>
              </w:rPr>
              <w:t>风险防控</w:t>
            </w:r>
            <w:r>
              <w:rPr>
                <w:rFonts w:hint="default" w:ascii="Times New Roman" w:hAnsi="Times New Roman" w:eastAsia="仿宋_GB2312" w:cs="Times New Roman"/>
                <w:sz w:val="24"/>
                <w:szCs w:val="24"/>
              </w:rPr>
              <w:t>重点工程</w:t>
            </w:r>
          </w:p>
        </w:tc>
      </w:tr>
      <w:tr w14:paraId="520E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5000" w:type="pct"/>
            <w:shd w:val="clear" w:color="auto" w:fill="auto"/>
          </w:tcPr>
          <w:p w14:paraId="6F22AB00">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rPr>
              <w:t>1</w:t>
            </w:r>
            <w:r>
              <w:rPr>
                <w:rFonts w:hint="default" w:ascii="Times New Roman" w:hAnsi="Times New Roman" w:eastAsia="仿宋_GB2312" w:cs="Times New Roman"/>
                <w:b w:val="0"/>
                <w:bCs w:val="0"/>
                <w:sz w:val="24"/>
                <w:szCs w:val="24"/>
                <w:lang w:eastAsia="zh-CN"/>
              </w:rPr>
              <w:t>：</w:t>
            </w:r>
            <w:r>
              <w:rPr>
                <w:rFonts w:hint="default" w:ascii="Times New Roman" w:hAnsi="Times New Roman" w:eastAsia="仿宋_GB2312" w:cs="Times New Roman"/>
                <w:b w:val="0"/>
                <w:bCs w:val="0"/>
                <w:sz w:val="24"/>
                <w:szCs w:val="24"/>
              </w:rPr>
              <w:t>基层安全监管</w:t>
            </w:r>
            <w:r>
              <w:rPr>
                <w:rFonts w:hint="default" w:ascii="Times New Roman" w:hAnsi="Times New Roman" w:eastAsia="仿宋_GB2312" w:cs="Times New Roman"/>
                <w:b w:val="0"/>
                <w:bCs w:val="0"/>
                <w:sz w:val="24"/>
                <w:szCs w:val="24"/>
                <w:lang w:eastAsia="zh-CN"/>
              </w:rPr>
              <w:t>能力</w:t>
            </w:r>
            <w:r>
              <w:rPr>
                <w:rFonts w:hint="default" w:ascii="Times New Roman" w:hAnsi="Times New Roman" w:eastAsia="仿宋_GB2312" w:cs="Times New Roman"/>
                <w:b w:val="0"/>
                <w:bCs w:val="0"/>
                <w:sz w:val="24"/>
                <w:szCs w:val="24"/>
              </w:rPr>
              <w:t>建设</w:t>
            </w:r>
          </w:p>
          <w:p w14:paraId="4A994D6B">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：提高基层安全监管能力。</w:t>
            </w:r>
          </w:p>
          <w:p w14:paraId="00E134A3">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w:t>
            </w:r>
            <w:r>
              <w:rPr>
                <w:rFonts w:hint="default" w:ascii="Times New Roman" w:hAnsi="Times New Roman" w:eastAsia="仿宋_GB2312" w:cs="Times New Roman"/>
                <w:sz w:val="24"/>
                <w:szCs w:val="24"/>
                <w:lang w:eastAsia="zh-CN"/>
              </w:rPr>
              <w:t>配齐人员队伍，落实责任，配备专业执法装备，加强培训教育提升队伍执法</w:t>
            </w:r>
            <w:r>
              <w:rPr>
                <w:rFonts w:hint="default" w:ascii="Times New Roman" w:hAnsi="Times New Roman" w:eastAsia="仿宋_GB2312" w:cs="Times New Roman"/>
                <w:sz w:val="24"/>
                <w:szCs w:val="24"/>
              </w:rPr>
              <w:t>水平。应用信息化执法设备，</w:t>
            </w:r>
            <w:r>
              <w:rPr>
                <w:rFonts w:hint="default" w:ascii="Times New Roman" w:hAnsi="Times New Roman" w:eastAsia="仿宋_GB2312" w:cs="Times New Roman"/>
                <w:sz w:val="24"/>
                <w:szCs w:val="24"/>
                <w:lang w:eastAsia="zh-CN"/>
              </w:rPr>
              <w:t>采用“互联网</w:t>
            </w:r>
            <w:r>
              <w:rPr>
                <w:rFonts w:hint="default" w:ascii="Times New Roman" w:hAnsi="Times New Roman" w:eastAsia="仿宋_GB2312" w:cs="Times New Roman"/>
                <w:sz w:val="24"/>
                <w:szCs w:val="24"/>
                <w:lang w:val="en-US" w:eastAsia="zh-CN"/>
              </w:rPr>
              <w:t>+监管”</w:t>
            </w:r>
            <w:r>
              <w:rPr>
                <w:rFonts w:hint="default" w:ascii="Times New Roman" w:hAnsi="Times New Roman" w:eastAsia="仿宋_GB2312" w:cs="Times New Roman"/>
                <w:sz w:val="24"/>
                <w:szCs w:val="24"/>
              </w:rPr>
              <w:t>提高执法</w:t>
            </w:r>
            <w:r>
              <w:rPr>
                <w:rFonts w:hint="default" w:ascii="Times New Roman" w:hAnsi="Times New Roman" w:eastAsia="仿宋_GB2312" w:cs="Times New Roman"/>
                <w:sz w:val="24"/>
                <w:szCs w:val="24"/>
                <w:lang w:eastAsia="zh-CN"/>
              </w:rPr>
              <w:t>效</w:t>
            </w:r>
            <w:r>
              <w:rPr>
                <w:rFonts w:hint="default" w:ascii="Times New Roman" w:hAnsi="Times New Roman" w:eastAsia="仿宋_GB2312" w:cs="Times New Roman"/>
                <w:sz w:val="24"/>
                <w:szCs w:val="24"/>
              </w:rPr>
              <w:t>率。</w:t>
            </w:r>
          </w:p>
          <w:p w14:paraId="607ECE8E">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各乡镇</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；资金估算：50万元；完成时限：2025年。</w:t>
            </w:r>
          </w:p>
        </w:tc>
      </w:tr>
      <w:tr w14:paraId="0FFC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5000" w:type="pct"/>
            <w:shd w:val="clear" w:color="auto" w:fill="auto"/>
          </w:tcPr>
          <w:p w14:paraId="3D46FCE2">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2：</w:t>
            </w:r>
            <w:r>
              <w:rPr>
                <w:rFonts w:hint="default" w:ascii="Times New Roman" w:hAnsi="Times New Roman" w:eastAsia="仿宋_GB2312" w:cs="Times New Roman"/>
                <w:b w:val="0"/>
                <w:bCs w:val="0"/>
                <w:sz w:val="24"/>
                <w:szCs w:val="24"/>
              </w:rPr>
              <w:t>安全生产风险</w:t>
            </w:r>
            <w:r>
              <w:rPr>
                <w:rFonts w:hint="default" w:ascii="Times New Roman" w:hAnsi="Times New Roman" w:eastAsia="仿宋_GB2312" w:cs="Times New Roman"/>
                <w:b w:val="0"/>
                <w:bCs w:val="0"/>
                <w:sz w:val="24"/>
                <w:szCs w:val="24"/>
                <w:lang w:eastAsia="zh-CN"/>
              </w:rPr>
              <w:t>风险监</w:t>
            </w:r>
            <w:r>
              <w:rPr>
                <w:rFonts w:hint="default" w:ascii="Times New Roman" w:hAnsi="Times New Roman" w:eastAsia="仿宋_GB2312" w:cs="Times New Roman"/>
                <w:b w:val="0"/>
                <w:bCs w:val="0"/>
                <w:sz w:val="24"/>
                <w:szCs w:val="24"/>
                <w:lang w:val="en-US" w:eastAsia="zh-CN"/>
              </w:rPr>
              <w:t>测预警系统建设</w:t>
            </w:r>
          </w:p>
          <w:p w14:paraId="6EE7A4D6">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：加强安全生产风险监测预警。</w:t>
            </w:r>
          </w:p>
          <w:p w14:paraId="45321301">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建设内容：建设安全生产综合管控信息平台，推进</w:t>
            </w:r>
            <w:r>
              <w:rPr>
                <w:rFonts w:hint="default" w:ascii="Times New Roman" w:hAnsi="Times New Roman" w:eastAsia="仿宋_GB2312" w:cs="Times New Roman"/>
                <w:sz w:val="24"/>
                <w:szCs w:val="24"/>
                <w:lang w:eastAsia="zh-CN"/>
              </w:rPr>
              <w:t>企业</w:t>
            </w:r>
            <w:r>
              <w:rPr>
                <w:rFonts w:hint="default" w:ascii="Times New Roman" w:hAnsi="Times New Roman" w:eastAsia="仿宋_GB2312" w:cs="Times New Roman"/>
                <w:sz w:val="24"/>
                <w:szCs w:val="24"/>
              </w:rPr>
              <w:t xml:space="preserve">安全生产风险监测预警系统建设。 </w:t>
            </w:r>
          </w:p>
          <w:p w14:paraId="537D0110">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各乡镇</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bidi="ar"/>
              </w:rPr>
              <w:t>资金估算：</w:t>
            </w:r>
            <w:r>
              <w:rPr>
                <w:rFonts w:hint="default" w:ascii="Times New Roman" w:hAnsi="Times New Roman" w:eastAsia="仿宋_GB2312" w:cs="Times New Roman"/>
                <w:sz w:val="24"/>
                <w:szCs w:val="24"/>
                <w:lang w:val="en-US" w:eastAsia="zh-CN" w:bidi="ar"/>
              </w:rPr>
              <w:t>1</w:t>
            </w:r>
            <w:r>
              <w:rPr>
                <w:rFonts w:hint="default" w:ascii="Times New Roman" w:hAnsi="Times New Roman" w:eastAsia="仿宋_GB2312" w:cs="Times New Roman"/>
                <w:sz w:val="24"/>
                <w:szCs w:val="24"/>
                <w:lang w:bidi="ar"/>
              </w:rPr>
              <w:t>00万元；</w:t>
            </w:r>
            <w:r>
              <w:rPr>
                <w:rFonts w:hint="default" w:ascii="Times New Roman" w:hAnsi="Times New Roman" w:eastAsia="仿宋_GB2312" w:cs="Times New Roman"/>
                <w:sz w:val="24"/>
                <w:szCs w:val="24"/>
              </w:rPr>
              <w:t>完成时限：2025年。</w:t>
            </w:r>
          </w:p>
        </w:tc>
      </w:tr>
      <w:tr w14:paraId="78EE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000" w:type="pct"/>
            <w:shd w:val="clear" w:color="auto" w:fill="auto"/>
          </w:tcPr>
          <w:p w14:paraId="3EC074C1">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3：安全生产标准化建设</w:t>
            </w:r>
          </w:p>
          <w:p w14:paraId="19028CA9">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w:t>
            </w:r>
            <w:r>
              <w:rPr>
                <w:rFonts w:hint="default" w:ascii="Times New Roman" w:hAnsi="Times New Roman" w:eastAsia="仿宋_GB2312" w:cs="Times New Roman"/>
                <w:sz w:val="24"/>
                <w:szCs w:val="24"/>
                <w:lang w:eastAsia="zh-CN"/>
              </w:rPr>
              <w:t>功能</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实现</w:t>
            </w:r>
            <w:r>
              <w:rPr>
                <w:rFonts w:hint="default" w:ascii="Times New Roman" w:hAnsi="Times New Roman" w:eastAsia="仿宋_GB2312" w:cs="Times New Roman"/>
                <w:sz w:val="24"/>
                <w:szCs w:val="24"/>
              </w:rPr>
              <w:t>企业</w:t>
            </w:r>
            <w:r>
              <w:rPr>
                <w:rFonts w:hint="default" w:ascii="Times New Roman" w:hAnsi="Times New Roman" w:eastAsia="仿宋_GB2312" w:cs="Times New Roman"/>
                <w:sz w:val="24"/>
                <w:szCs w:val="24"/>
                <w:lang w:eastAsia="zh-CN"/>
              </w:rPr>
              <w:t>体系化</w:t>
            </w:r>
            <w:r>
              <w:rPr>
                <w:rFonts w:hint="default" w:ascii="Times New Roman" w:hAnsi="Times New Roman" w:eastAsia="仿宋_GB2312" w:cs="Times New Roman"/>
                <w:sz w:val="24"/>
                <w:szCs w:val="24"/>
              </w:rPr>
              <w:t>安全生产。</w:t>
            </w:r>
          </w:p>
          <w:p w14:paraId="1EBA627E">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建设内容：片区内</w:t>
            </w:r>
            <w:r>
              <w:rPr>
                <w:rFonts w:hint="default" w:ascii="Times New Roman" w:hAnsi="Times New Roman" w:eastAsia="仿宋_GB2312" w:cs="Times New Roman"/>
                <w:sz w:val="24"/>
                <w:szCs w:val="24"/>
                <w:lang w:eastAsia="zh-CN"/>
              </w:rPr>
              <w:t>重点</w:t>
            </w:r>
            <w:r>
              <w:rPr>
                <w:rFonts w:hint="default" w:ascii="Times New Roman" w:hAnsi="Times New Roman" w:eastAsia="仿宋_GB2312" w:cs="Times New Roman"/>
                <w:sz w:val="24"/>
                <w:szCs w:val="24"/>
              </w:rPr>
              <w:t>企业全部完成</w:t>
            </w:r>
            <w:r>
              <w:rPr>
                <w:rFonts w:hint="default" w:ascii="Times New Roman" w:hAnsi="Times New Roman" w:eastAsia="仿宋_GB2312" w:cs="Times New Roman"/>
                <w:sz w:val="24"/>
                <w:szCs w:val="24"/>
                <w:lang w:eastAsia="zh-CN"/>
              </w:rPr>
              <w:t>三级及以上</w:t>
            </w:r>
            <w:r>
              <w:rPr>
                <w:rFonts w:hint="default" w:ascii="Times New Roman" w:hAnsi="Times New Roman" w:eastAsia="仿宋_GB2312" w:cs="Times New Roman"/>
                <w:sz w:val="24"/>
                <w:szCs w:val="24"/>
              </w:rPr>
              <w:t>安全生产标准化</w:t>
            </w:r>
            <w:r>
              <w:rPr>
                <w:rFonts w:hint="default" w:ascii="Times New Roman" w:hAnsi="Times New Roman" w:eastAsia="仿宋_GB2312" w:cs="Times New Roman"/>
                <w:sz w:val="24"/>
                <w:szCs w:val="24"/>
                <w:lang w:eastAsia="zh-CN"/>
              </w:rPr>
              <w:t>达标</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其它企业全部进行安全生产标准建设，片区内重点企业三级标准化企业</w:t>
            </w:r>
            <w:r>
              <w:rPr>
                <w:rFonts w:hint="default" w:ascii="Times New Roman" w:hAnsi="Times New Roman" w:eastAsia="仿宋_GB2312" w:cs="Times New Roman"/>
                <w:sz w:val="24"/>
                <w:szCs w:val="24"/>
              </w:rPr>
              <w:t>达标率达到</w:t>
            </w:r>
            <w:r>
              <w:rPr>
                <w:rFonts w:hint="default" w:ascii="Times New Roman" w:hAnsi="Times New Roman" w:eastAsia="仿宋_GB2312" w:cs="Times New Roman"/>
                <w:sz w:val="24"/>
                <w:szCs w:val="24"/>
                <w:lang w:val="en-US" w:eastAsia="zh-CN"/>
              </w:rPr>
              <w:t>80</w:t>
            </w:r>
            <w:r>
              <w:rPr>
                <w:rFonts w:hint="default" w:ascii="Times New Roman" w:hAnsi="Times New Roman" w:eastAsia="仿宋_GB2312" w:cs="Times New Roman"/>
                <w:sz w:val="24"/>
                <w:szCs w:val="24"/>
              </w:rPr>
              <w:t>%。</w:t>
            </w:r>
          </w:p>
          <w:p w14:paraId="3F55187B">
            <w:pPr>
              <w:pStyle w:val="6"/>
              <w:keepNext w:val="0"/>
              <w:keepLines w:val="0"/>
              <w:pageBreakBefore w:val="0"/>
              <w:widowControl w:val="0"/>
              <w:kinsoku/>
              <w:wordWrap/>
              <w:overflowPunct/>
              <w:topLinePunct w:val="0"/>
              <w:autoSpaceDE/>
              <w:autoSpaceDN/>
              <w:bidi w:val="0"/>
              <w:adjustRightInd/>
              <w:snapToGrid/>
              <w:spacing w:after="0" w:line="34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建设地点：片区各涉及企业；建设单位：各涉及企业；完成时限：202</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年。</w:t>
            </w:r>
          </w:p>
        </w:tc>
      </w:tr>
    </w:tbl>
    <w:p w14:paraId="3D319A76">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38" w:name="_Toc20115"/>
      <w:bookmarkStart w:id="39" w:name="_Toc28734"/>
      <w:r>
        <w:rPr>
          <w:rFonts w:hint="default" w:ascii="Times New Roman" w:hAnsi="Times New Roman" w:eastAsia="楷体_GB2312" w:cs="Times New Roman"/>
          <w:lang w:val="en-US" w:eastAsia="zh-CN"/>
        </w:rPr>
        <w:t>（三）自然灾害防治方面</w:t>
      </w:r>
      <w:bookmarkEnd w:id="38"/>
      <w:bookmarkEnd w:id="39"/>
    </w:p>
    <w:p w14:paraId="3590AEF2">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提升灾害监测能力。针对片区自然灾害隐患点，充分运用无人机、卫星遥感等高科技防灾设备和防灾手段，不断提升灾害监测预警水平。加强自然灾害风险识别、评估、监测、预警等专业技术支撑力量建设，提升多灾种和灾害链综合监测、风险早期识别和预警预报能力。强化基层自然灾害信息员队伍建设，实现村（社区）灾害信息员全覆盖和动态管理。充分发挥灾害信息员、社会力量和群测群防机制的作用，统筹利用互联网、大数据、自媒体等新技术新手段和应急广播、大喇叭、吹哨子等传统手段，切实解决灾害预警“最后一公里”问题。优化洪涝、地震、气象、水利、森林等领域自然灾害监测站网布局，完善实时监测系统，建成全域覆盖、全程贯通、韧性抗毁的灾害风险感知网络，对灾害易发地区进行全方位、立体化动态监测。实施公共基础设施安全加固工程，增强公共设施应对自然灾害的能力。积极推进智能化防控技术应用，增强可替代性，提升极端条件下抗损毁和快速恢复能力。</w:t>
      </w:r>
    </w:p>
    <w:p w14:paraId="5B81851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提升灾害防御能力。加强自然灾害风险防御和治理，提升防汛抗旱、森林火灾、气象灾害等自然灾害防御工程建设水平，推进房屋设施加固工程、地质灾害和防汛抗旱等自然灾害防治能力重点工程建设。实施公共基础设施安全加固工程，增强公共设施应对自然灾害的能力。</w:t>
      </w:r>
    </w:p>
    <w:p w14:paraId="0B8485C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对片区内洪涝灾害易发段开展专项整治工程，定期疏浚各河道，清除河道内障碍物，加固防洪堤，确保汛期的行洪安全。重点加固防洪大堤，修建护坡并进行抛石护脚处理。进行河道的清污清障工程；拆除各类跨河阻水建筑物，按照设计断面整治河道。压实防汛减灾各方责任，加强气象预报预警成果运用，严格按照“三个避让”“三个紧急撤离”要求，果断组织受威胁群众提前避险转移。</w:t>
      </w:r>
    </w:p>
    <w:p w14:paraId="6811DE0B">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加大滑坡、崩塌等地质灾害治理力度，对片区内地质灾害风险隐患点按照紧迫性不同，采用工程治理措施、加强监测和群测群防进行治理、监测，2025年完成全部地质灾害风险点隐患的治理。</w:t>
      </w:r>
    </w:p>
    <w:p w14:paraId="1BA6E0AD">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片区内金桥镇红溪村、高坪社区、经开区过军坝村，荷叶乡定水村为村级森林防火高火险区；金桥镇翰林村、果园村、南溪村、高坡村，经开区金黄村、蛇亭咀村、团河坝村，荷叶乡青溪村为村级森林防火中火险区。对森林防火中、高风险村（社区）新建消防水池，修建林区道路，建设微型消防站，加强监测预警，加大村（社区）级应急队伍能力建设，储备相应的应急物资。</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0"/>
      </w:tblGrid>
      <w:tr w14:paraId="373B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260" w:type="dxa"/>
            <w:tcBorders>
              <w:bottom w:val="nil"/>
            </w:tcBorders>
          </w:tcPr>
          <w:p w14:paraId="646CEF11">
            <w:pPr>
              <w:pStyle w:val="6"/>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专栏</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 xml:space="preserve">  自然灾害</w:t>
            </w:r>
            <w:r>
              <w:rPr>
                <w:rFonts w:hint="default" w:ascii="Times New Roman" w:hAnsi="Times New Roman" w:eastAsia="仿宋_GB2312" w:cs="Times New Roman"/>
                <w:sz w:val="24"/>
                <w:szCs w:val="24"/>
                <w:lang w:eastAsia="zh-CN"/>
              </w:rPr>
              <w:t>防治</w:t>
            </w:r>
            <w:r>
              <w:rPr>
                <w:rFonts w:hint="default" w:ascii="Times New Roman" w:hAnsi="Times New Roman" w:eastAsia="仿宋_GB2312" w:cs="Times New Roman"/>
                <w:sz w:val="24"/>
                <w:szCs w:val="24"/>
              </w:rPr>
              <w:t>重点工程</w:t>
            </w:r>
          </w:p>
        </w:tc>
      </w:tr>
      <w:tr w14:paraId="4492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8260" w:type="dxa"/>
          </w:tcPr>
          <w:p w14:paraId="38DB08BE">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项目1：自然灾害监测预警系统建设</w:t>
            </w:r>
          </w:p>
          <w:p w14:paraId="4DC3F2C4">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：提高自然灾害监测</w:t>
            </w:r>
            <w:r>
              <w:rPr>
                <w:rFonts w:hint="default" w:ascii="Times New Roman" w:hAnsi="Times New Roman" w:eastAsia="仿宋_GB2312" w:cs="Times New Roman"/>
                <w:sz w:val="24"/>
                <w:szCs w:val="24"/>
                <w:lang w:eastAsia="zh-CN"/>
              </w:rPr>
              <w:t>预警</w:t>
            </w:r>
            <w:r>
              <w:rPr>
                <w:rFonts w:hint="default" w:ascii="Times New Roman" w:hAnsi="Times New Roman" w:eastAsia="仿宋_GB2312" w:cs="Times New Roman"/>
                <w:sz w:val="24"/>
                <w:szCs w:val="24"/>
              </w:rPr>
              <w:t>能力。</w:t>
            </w:r>
          </w:p>
          <w:p w14:paraId="43E2B0B1">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w:t>
            </w:r>
            <w:r>
              <w:rPr>
                <w:rFonts w:hint="default" w:ascii="Times New Roman" w:hAnsi="Times New Roman" w:eastAsia="仿宋_GB2312" w:cs="Times New Roman"/>
                <w:sz w:val="24"/>
                <w:szCs w:val="24"/>
                <w:lang w:val="en-US" w:eastAsia="zh-CN"/>
              </w:rPr>
              <w:t>采购无人机、卫星遥感</w:t>
            </w:r>
            <w:r>
              <w:rPr>
                <w:rFonts w:hint="default" w:ascii="Times New Roman" w:hAnsi="Times New Roman" w:eastAsia="仿宋_GB2312" w:cs="Times New Roman"/>
                <w:sz w:val="24"/>
                <w:szCs w:val="24"/>
                <w:lang w:eastAsia="zh-CN"/>
              </w:rPr>
              <w:t>等防灾设备及相关软硬件，进行</w:t>
            </w:r>
            <w:r>
              <w:rPr>
                <w:rFonts w:hint="default" w:ascii="Times New Roman" w:hAnsi="Times New Roman" w:eastAsia="仿宋_GB2312" w:cs="Times New Roman"/>
                <w:sz w:val="24"/>
                <w:szCs w:val="24"/>
              </w:rPr>
              <w:t>多灾种</w:t>
            </w:r>
            <w:r>
              <w:rPr>
                <w:rFonts w:hint="default" w:ascii="Times New Roman" w:hAnsi="Times New Roman" w:eastAsia="仿宋_GB2312" w:cs="Times New Roman"/>
                <w:sz w:val="24"/>
                <w:szCs w:val="24"/>
                <w:lang w:eastAsia="zh-CN"/>
              </w:rPr>
              <w:t>监测</w:t>
            </w:r>
            <w:r>
              <w:rPr>
                <w:rFonts w:hint="default" w:ascii="Times New Roman" w:hAnsi="Times New Roman" w:eastAsia="仿宋_GB2312" w:cs="Times New Roman"/>
                <w:sz w:val="24"/>
                <w:szCs w:val="24"/>
              </w:rPr>
              <w:t>预警</w:t>
            </w:r>
            <w:r>
              <w:rPr>
                <w:rFonts w:hint="default" w:ascii="Times New Roman" w:hAnsi="Times New Roman" w:eastAsia="仿宋_GB2312" w:cs="Times New Roman"/>
                <w:sz w:val="24"/>
                <w:szCs w:val="24"/>
                <w:lang w:eastAsia="zh-CN"/>
              </w:rPr>
              <w:t>，建成多灾种</w:t>
            </w:r>
            <w:r>
              <w:rPr>
                <w:rFonts w:hint="default" w:ascii="Times New Roman" w:hAnsi="Times New Roman" w:eastAsia="仿宋_GB2312" w:cs="Times New Roman"/>
                <w:sz w:val="24"/>
                <w:szCs w:val="24"/>
                <w:lang w:val="en-US" w:eastAsia="zh-CN"/>
              </w:rPr>
              <w:t>监测预警系统</w:t>
            </w:r>
            <w:r>
              <w:rPr>
                <w:rFonts w:hint="default" w:ascii="Times New Roman" w:hAnsi="Times New Roman" w:eastAsia="仿宋_GB2312" w:cs="Times New Roman"/>
                <w:sz w:val="24"/>
                <w:szCs w:val="24"/>
                <w:lang w:eastAsia="zh-CN"/>
              </w:rPr>
              <w:t>。</w:t>
            </w:r>
          </w:p>
          <w:p w14:paraId="2A3D8256">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建设地点：中心镇金桥镇；</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资金估算：</w:t>
            </w:r>
            <w:r>
              <w:rPr>
                <w:rFonts w:hint="default" w:ascii="Times New Roman" w:hAnsi="Times New Roman" w:eastAsia="仿宋_GB2312" w:cs="Times New Roman"/>
                <w:sz w:val="24"/>
                <w:szCs w:val="24"/>
                <w:lang w:val="en-US" w:eastAsia="zh-CN"/>
              </w:rPr>
              <w:t>100万元；</w:t>
            </w:r>
            <w:r>
              <w:rPr>
                <w:rFonts w:hint="default" w:ascii="Times New Roman" w:hAnsi="Times New Roman" w:eastAsia="仿宋_GB2312" w:cs="Times New Roman"/>
                <w:sz w:val="24"/>
                <w:szCs w:val="24"/>
              </w:rPr>
              <w:t>完成时限：2025年</w:t>
            </w:r>
            <w:r>
              <w:rPr>
                <w:rFonts w:hint="default" w:ascii="Times New Roman" w:hAnsi="Times New Roman" w:eastAsia="仿宋_GB2312" w:cs="Times New Roman"/>
                <w:sz w:val="24"/>
                <w:szCs w:val="24"/>
                <w:lang w:eastAsia="zh-CN"/>
              </w:rPr>
              <w:t>。</w:t>
            </w:r>
          </w:p>
        </w:tc>
      </w:tr>
      <w:tr w14:paraId="7B52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260" w:type="dxa"/>
          </w:tcPr>
          <w:p w14:paraId="1F6CD5B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项目2：涪江左岸荷叶场镇段堤防工程</w:t>
            </w:r>
          </w:p>
          <w:p w14:paraId="658DD9D5">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项目功能：防洪护堤</w:t>
            </w:r>
          </w:p>
          <w:p w14:paraId="372F94FF">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建设内容：3.43公里堤防工程</w:t>
            </w:r>
          </w:p>
          <w:p w14:paraId="54D0C7A9">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建设地点：荷叶乡场镇段涪江左岸河堤；</w:t>
            </w:r>
            <w:r>
              <w:rPr>
                <w:rFonts w:hint="default" w:ascii="Times New Roman" w:hAnsi="Times New Roman" w:eastAsia="仿宋_GB2312" w:cs="Times New Roman"/>
                <w:sz w:val="24"/>
                <w:szCs w:val="24"/>
              </w:rPr>
              <w:t>建设单位：</w:t>
            </w:r>
            <w:r>
              <w:rPr>
                <w:rFonts w:hint="eastAsia" w:eastAsia="仿宋_GB2312" w:cs="Times New Roman"/>
                <w:sz w:val="24"/>
                <w:szCs w:val="24"/>
                <w:lang w:val="en-US" w:eastAsia="zh-CN"/>
              </w:rPr>
              <w:t>县</w:t>
            </w:r>
            <w:r>
              <w:rPr>
                <w:rFonts w:hint="default" w:ascii="Times New Roman" w:hAnsi="Times New Roman" w:eastAsia="仿宋_GB2312" w:cs="Times New Roman"/>
                <w:sz w:val="24"/>
                <w:szCs w:val="24"/>
              </w:rPr>
              <w:t>水利局；资金估算：总计投入</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00万元；完成时限：2025年。</w:t>
            </w:r>
          </w:p>
        </w:tc>
      </w:tr>
      <w:tr w14:paraId="474C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jc w:val="center"/>
        </w:trPr>
        <w:tc>
          <w:tcPr>
            <w:tcW w:w="8260" w:type="dxa"/>
          </w:tcPr>
          <w:p w14:paraId="48FAB108">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项目3：洪涝灾害防治工程</w:t>
            </w:r>
          </w:p>
          <w:p w14:paraId="14A945E4">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：减少洪涝灾害隐患</w:t>
            </w:r>
          </w:p>
          <w:p w14:paraId="7F92B809">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对片区内洪涝灾害易发段开展专项整治工程，定期疏浚各河道，清除河道内违法障碍物，加固防洪堤，确保汛期的行洪安全。重点加固防洪大堤，修建护坡并进行抛石护脚处理。进行河道的清污清障工程；拆除各类跨河阻水建筑物，按照设计断面整治河道。</w:t>
            </w:r>
          </w:p>
          <w:p w14:paraId="39C47B3D">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建设地点：片区内相关河流区域；建设单位：</w:t>
            </w:r>
            <w:r>
              <w:rPr>
                <w:rFonts w:hint="eastAsia" w:eastAsia="仿宋_GB2312" w:cs="Times New Roman"/>
                <w:sz w:val="24"/>
                <w:szCs w:val="24"/>
                <w:lang w:val="en-US" w:eastAsia="zh-CN"/>
              </w:rPr>
              <w:t>县</w:t>
            </w:r>
            <w:r>
              <w:rPr>
                <w:rFonts w:hint="default" w:ascii="Times New Roman" w:hAnsi="Times New Roman" w:eastAsia="仿宋_GB2312" w:cs="Times New Roman"/>
                <w:sz w:val="24"/>
                <w:szCs w:val="24"/>
              </w:rPr>
              <w:t>水利局；资金估算：总计投入</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00万元；完成时限：2025年。</w:t>
            </w:r>
          </w:p>
        </w:tc>
      </w:tr>
      <w:tr w14:paraId="0ADF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8260" w:type="dxa"/>
          </w:tcPr>
          <w:p w14:paraId="3BD4B54E">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4：地质灾害防治工程</w:t>
            </w:r>
          </w:p>
          <w:p w14:paraId="567842C9">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消除地质灾害隐患</w:t>
            </w:r>
            <w:r>
              <w:rPr>
                <w:rFonts w:hint="default" w:ascii="Times New Roman" w:hAnsi="Times New Roman" w:eastAsia="仿宋_GB2312" w:cs="Times New Roman"/>
                <w:sz w:val="24"/>
                <w:szCs w:val="24"/>
              </w:rPr>
              <w:t>。</w:t>
            </w:r>
          </w:p>
          <w:p w14:paraId="1CDF721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建设内容：对片区内</w:t>
            </w:r>
            <w:r>
              <w:rPr>
                <w:rFonts w:hint="default" w:ascii="Times New Roman" w:hAnsi="Times New Roman" w:eastAsia="仿宋_GB2312" w:cs="Times New Roman"/>
                <w:sz w:val="24"/>
                <w:szCs w:val="24"/>
                <w:lang w:val="en-US" w:eastAsia="zh-CN"/>
              </w:rPr>
              <w:t>滑坡、崩塌等地质灾害风险隐患点采取工程治措施消除隐患。</w:t>
            </w:r>
          </w:p>
          <w:p w14:paraId="1AB9F346">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val="en-US" w:eastAsia="zh-CN"/>
              </w:rPr>
              <w:t>片区地质灾害隐患点</w:t>
            </w:r>
            <w:r>
              <w:rPr>
                <w:rFonts w:hint="default" w:ascii="Times New Roman" w:hAnsi="Times New Roman" w:eastAsia="仿宋_GB2312" w:cs="Times New Roman"/>
                <w:sz w:val="24"/>
                <w:szCs w:val="24"/>
              </w:rPr>
              <w:t>；建设单位：</w:t>
            </w:r>
            <w:r>
              <w:rPr>
                <w:rFonts w:hint="eastAsia" w:eastAsia="仿宋_GB2312" w:cs="Times New Roman"/>
                <w:sz w:val="24"/>
                <w:szCs w:val="24"/>
                <w:lang w:val="en-US" w:eastAsia="zh-CN"/>
              </w:rPr>
              <w:t>县</w:t>
            </w:r>
            <w:r>
              <w:rPr>
                <w:rFonts w:hint="default" w:ascii="Times New Roman" w:hAnsi="Times New Roman" w:eastAsia="仿宋_GB2312" w:cs="Times New Roman"/>
                <w:sz w:val="24"/>
                <w:szCs w:val="24"/>
                <w:lang w:eastAsia="zh-CN"/>
              </w:rPr>
              <w:t>自然资</w:t>
            </w:r>
            <w:r>
              <w:rPr>
                <w:rFonts w:hint="default" w:ascii="Times New Roman" w:hAnsi="Times New Roman" w:eastAsia="仿宋_GB2312" w:cs="Times New Roman"/>
                <w:sz w:val="24"/>
                <w:szCs w:val="24"/>
                <w:lang w:val="en-US" w:eastAsia="zh-CN"/>
              </w:rPr>
              <w:t>源规划局</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00万元；完成时限：202</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年</w:t>
            </w:r>
            <w:r>
              <w:rPr>
                <w:rFonts w:hint="default" w:ascii="Times New Roman" w:hAnsi="Times New Roman" w:eastAsia="仿宋_GB2312" w:cs="Times New Roman"/>
                <w:sz w:val="24"/>
                <w:szCs w:val="24"/>
                <w:lang w:eastAsia="zh-CN"/>
              </w:rPr>
              <w:t>。</w:t>
            </w:r>
          </w:p>
        </w:tc>
      </w:tr>
      <w:tr w14:paraId="2D67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2" w:hRule="atLeast"/>
          <w:jc w:val="center"/>
        </w:trPr>
        <w:tc>
          <w:tcPr>
            <w:tcW w:w="8260" w:type="dxa"/>
          </w:tcPr>
          <w:p w14:paraId="3880EF8D">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5：森林防灭火工程</w:t>
            </w:r>
          </w:p>
          <w:p w14:paraId="2DE89AE6">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项目功能：降低森林火灾风险，及时扑救森林火灾。</w:t>
            </w:r>
          </w:p>
          <w:p w14:paraId="0984C6DC">
            <w:pPr>
              <w:pStyle w:val="2"/>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建设内容：</w:t>
            </w:r>
            <w:r>
              <w:rPr>
                <w:rFonts w:hint="default" w:ascii="Times New Roman" w:hAnsi="Times New Roman" w:eastAsia="仿宋_GB2312" w:cs="Times New Roman"/>
                <w:kern w:val="2"/>
                <w:sz w:val="24"/>
                <w:szCs w:val="24"/>
                <w:lang w:val="en-US" w:eastAsia="zh-CN" w:bidi="ar-SA"/>
              </w:rPr>
              <w:t>新建消防水池24个 ，修建林区道路15公里，建设微型消防站，加强监测预警，加大村（社区）级应急队伍能力建设，储备相应的应急物资。</w:t>
            </w:r>
          </w:p>
          <w:p w14:paraId="3AC10D51">
            <w:pPr>
              <w:pStyle w:val="2"/>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建设地点：</w:t>
            </w:r>
            <w:r>
              <w:rPr>
                <w:rFonts w:hint="default" w:ascii="Times New Roman" w:hAnsi="Times New Roman" w:eastAsia="仿宋_GB2312" w:cs="Times New Roman"/>
                <w:kern w:val="2"/>
                <w:sz w:val="24"/>
                <w:szCs w:val="24"/>
                <w:lang w:val="en-US" w:eastAsia="zh-CN" w:bidi="ar-SA"/>
              </w:rPr>
              <w:t>金桥镇红溪村、高坪社区、翰林村、果园村、南溪村、高坡村经开区过军坝村、金黄村、蛇亭咀村、团河坝村，荷叶乡定水村、青溪村为村等森林防火中、高风险区。</w:t>
            </w:r>
            <w:r>
              <w:rPr>
                <w:rFonts w:hint="default" w:ascii="Times New Roman" w:hAnsi="Times New Roman" w:eastAsia="仿宋_GB2312" w:cs="Times New Roman"/>
                <w:sz w:val="24"/>
                <w:szCs w:val="24"/>
              </w:rPr>
              <w:t>建设单位：</w:t>
            </w:r>
            <w:r>
              <w:rPr>
                <w:rFonts w:hint="eastAsia" w:eastAsia="仿宋_GB2312" w:cs="Times New Roman"/>
                <w:sz w:val="24"/>
                <w:szCs w:val="24"/>
                <w:lang w:val="en-US" w:eastAsia="zh-CN"/>
              </w:rPr>
              <w:t>县</w:t>
            </w:r>
            <w:r>
              <w:rPr>
                <w:rFonts w:hint="default" w:ascii="Times New Roman" w:hAnsi="Times New Roman" w:eastAsia="仿宋_GB2312" w:cs="Times New Roman"/>
                <w:sz w:val="24"/>
                <w:szCs w:val="24"/>
                <w:lang w:eastAsia="zh-CN"/>
              </w:rPr>
              <w:t>自然资</w:t>
            </w:r>
            <w:r>
              <w:rPr>
                <w:rFonts w:hint="default" w:ascii="Times New Roman" w:hAnsi="Times New Roman" w:eastAsia="仿宋_GB2312" w:cs="Times New Roman"/>
                <w:sz w:val="24"/>
                <w:szCs w:val="24"/>
                <w:lang w:val="en-US" w:eastAsia="zh-CN"/>
              </w:rPr>
              <w:t>源规划局</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县</w:t>
            </w:r>
            <w:r>
              <w:rPr>
                <w:rFonts w:hint="default" w:ascii="Times New Roman" w:hAnsi="Times New Roman" w:eastAsia="仿宋_GB2312" w:cs="Times New Roman"/>
                <w:sz w:val="24"/>
                <w:szCs w:val="24"/>
                <w:lang w:eastAsia="zh-CN"/>
              </w:rPr>
              <w:t>应急局、</w:t>
            </w:r>
            <w:r>
              <w:rPr>
                <w:rFonts w:hint="eastAsia" w:ascii="Times New Roman" w:hAnsi="Times New Roman" w:eastAsia="仿宋_GB2312" w:cs="Times New Roman"/>
                <w:sz w:val="24"/>
                <w:szCs w:val="24"/>
                <w:lang w:val="en-US" w:eastAsia="zh-CN"/>
              </w:rPr>
              <w:t>县消防救援大队</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00万元；完成时限：202</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年</w:t>
            </w:r>
            <w:r>
              <w:rPr>
                <w:rFonts w:hint="default" w:ascii="Times New Roman" w:hAnsi="Times New Roman" w:eastAsia="仿宋_GB2312" w:cs="Times New Roman"/>
                <w:sz w:val="24"/>
                <w:szCs w:val="24"/>
                <w:lang w:eastAsia="zh-CN"/>
              </w:rPr>
              <w:t>。</w:t>
            </w:r>
          </w:p>
        </w:tc>
      </w:tr>
    </w:tbl>
    <w:p w14:paraId="4F9F99E4">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40" w:name="_Toc18083"/>
      <w:bookmarkStart w:id="41" w:name="_Toc14060"/>
      <w:r>
        <w:rPr>
          <w:rFonts w:hint="default" w:ascii="Times New Roman" w:hAnsi="Times New Roman" w:eastAsia="楷体_GB2312" w:cs="Times New Roman"/>
          <w:lang w:val="en-US" w:eastAsia="zh-CN"/>
        </w:rPr>
        <w:t>（四）应急能力建设方面</w:t>
      </w:r>
      <w:bookmarkEnd w:id="40"/>
      <w:bookmarkEnd w:id="41"/>
    </w:p>
    <w:p w14:paraId="3BD8517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42" w:name="_Toc13161"/>
      <w:r>
        <w:rPr>
          <w:rFonts w:hint="default" w:ascii="Times New Roman" w:hAnsi="Times New Roman" w:eastAsia="仿宋_GB2312" w:cs="Times New Roman"/>
          <w:kern w:val="2"/>
          <w:sz w:val="32"/>
          <w:szCs w:val="32"/>
          <w:lang w:val="en-US" w:eastAsia="zh-CN" w:bidi="ar-SA"/>
        </w:rPr>
        <w:t>1.应急队伍建设。建强以综合性消防救援队伍为主力、乡镇应急队和村（社区）应急分队为辅助、社会应急力量为补充的“1+2”应急救援力量体系。乡镇应急队不少于30人、村（社）应急分队不少于15人。加强应急队伍培训、训练，规范队伍训练秩序，强化救援专业本领，提升专、兼职队伍综合救援能力，并根据片区实际，增加水上救援相关知识与技能培训，打造一支“对党忠诚、纪律严明、赴汤蹈火、 竭诚为民”的综合应急救援队伍。</w:t>
      </w:r>
      <w:bookmarkEnd w:id="42"/>
    </w:p>
    <w:p w14:paraId="147EAA2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应急基地建设。在中心镇金桥镇建设一处综合应急救援基地，作为片区应急物资装备仓储中心、应急培训宣传基地，形成集物资仓储和宣传教育为一体的综合体，增强区域应急保障能力。组建一支经验丰富、技术过硬、专业能力强的专业应急救援队，配齐、配强“一主两辅”队伍人员数量及救援装备，加大人员培训力度，提升救援人员救援能力。加强应急信息共建共享，加大片区内部及与邻近沟通协调，实现区域应急联动。</w:t>
      </w:r>
    </w:p>
    <w:p w14:paraId="5A50CFB1">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43" w:name="_Toc19945"/>
      <w:r>
        <w:rPr>
          <w:rFonts w:hint="default" w:ascii="Times New Roman" w:hAnsi="Times New Roman" w:eastAsia="仿宋_GB2312" w:cs="Times New Roman"/>
          <w:kern w:val="2"/>
          <w:sz w:val="32"/>
          <w:szCs w:val="32"/>
          <w:lang w:val="en-US" w:eastAsia="zh-CN" w:bidi="ar-SA"/>
        </w:rPr>
        <w:t>3.应急预案建设。聚焦片区面临的主要风险，加快综合应急预案、专项预案、现场处置方案的编制、修订和备案，建立片区应急预案数据库。落实村（社区）一级的应急处置方案编制，达到预案覆盖率100%。落实应急预案演练，推进应急预案演练向实战化、常态化转变，提升应急演练质量和实效。注重应急演练分析研判、总结评估，发挥演练成果对队伍训练和对应急预案的修订、完善作用。</w:t>
      </w:r>
      <w:bookmarkEnd w:id="43"/>
    </w:p>
    <w:p w14:paraId="4AE8733C">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44" w:name="_Toc2529"/>
      <w:r>
        <w:rPr>
          <w:rFonts w:hint="default" w:ascii="Times New Roman" w:hAnsi="Times New Roman" w:eastAsia="仿宋_GB2312" w:cs="Times New Roman"/>
          <w:kern w:val="2"/>
          <w:sz w:val="32"/>
          <w:szCs w:val="32"/>
          <w:lang w:val="en-US" w:eastAsia="zh-CN" w:bidi="ar-SA"/>
        </w:rPr>
        <w:t>4.应急装备建设。按照标准配备应急救援物资，包括个人防护用品、应急救援装备、应急通讯装备、应急医疗物资、应急照明设备和水上救援装备等。</w:t>
      </w:r>
      <w:bookmarkEnd w:id="44"/>
    </w:p>
    <w:p w14:paraId="2BD15F02">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45" w:name="_Toc27074"/>
      <w:r>
        <w:rPr>
          <w:rFonts w:hint="default" w:ascii="Times New Roman" w:hAnsi="Times New Roman" w:eastAsia="仿宋_GB2312" w:cs="Times New Roman"/>
          <w:kern w:val="2"/>
          <w:sz w:val="32"/>
          <w:szCs w:val="32"/>
          <w:lang w:val="en-US" w:eastAsia="zh-CN" w:bidi="ar-SA"/>
        </w:rPr>
        <w:t>5.应急物资储备库（点）建设。建立规范化应急物资储备点，增加物资储备点，完善应急救灾物资储备，做好应急类救灾物资、救援类抢险救灾物资、救灾类生活物资储备计划。教育引导家庭、个人储备基本应急物资和防灾减灾与救生避险装备。统筹优化应急物资储备点布局和建设，制定镇、村（社区）应急物资储备清单，建立健全应急物资采购、储备、调配、运输、回收、报废（轮换）、紧急征用和补偿等管理制度。</w:t>
      </w:r>
      <w:bookmarkEnd w:id="45"/>
    </w:p>
    <w:p w14:paraId="47664C3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应急避难场所建设。推进应急避难场所标准化、规范化建设。根据片区各乡镇地形地貌特点、人口分布状况、建筑物密度及居民疏散要求等，做好避难场所的规划布局。充分利用公园、广场、学校、村委会等场所，新（改）建分布合理、功能齐全、配套完善、管理规范的应急避难场所，实现片区应急避难场所与常住人口相当，能够满足居民紧急避难需求。</w:t>
      </w:r>
    </w:p>
    <w:tbl>
      <w:tblPr>
        <w:tblStyle w:val="16"/>
        <w:tblW w:w="46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9"/>
      </w:tblGrid>
      <w:tr w14:paraId="3335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000" w:type="pct"/>
            <w:tcBorders>
              <w:bottom w:val="nil"/>
            </w:tcBorders>
            <w:vAlign w:val="center"/>
          </w:tcPr>
          <w:p w14:paraId="5392D272">
            <w:pPr>
              <w:pStyle w:val="6"/>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专栏</w:t>
            </w:r>
            <w:r>
              <w:rPr>
                <w:rFonts w:hint="default" w:ascii="Times New Roman" w:hAnsi="Times New Roman" w:eastAsia="仿宋_GB2312" w:cs="Times New Roman"/>
                <w:sz w:val="24"/>
                <w:szCs w:val="24"/>
                <w:lang w:val="en-US" w:eastAsia="zh-CN"/>
              </w:rPr>
              <w:t xml:space="preserve">4 </w:t>
            </w:r>
            <w:r>
              <w:rPr>
                <w:rFonts w:hint="default" w:ascii="Times New Roman" w:hAnsi="Times New Roman" w:eastAsia="仿宋_GB2312" w:cs="Times New Roman"/>
                <w:sz w:val="24"/>
                <w:szCs w:val="24"/>
              </w:rPr>
              <w:t xml:space="preserve"> 应急能力</w:t>
            </w:r>
            <w:r>
              <w:rPr>
                <w:rFonts w:hint="default" w:ascii="Times New Roman" w:hAnsi="Times New Roman" w:eastAsia="仿宋_GB2312" w:cs="Times New Roman"/>
                <w:sz w:val="24"/>
                <w:szCs w:val="24"/>
                <w:lang w:eastAsia="zh-CN"/>
              </w:rPr>
              <w:t>建设重点</w:t>
            </w:r>
            <w:r>
              <w:rPr>
                <w:rFonts w:hint="default" w:ascii="Times New Roman" w:hAnsi="Times New Roman" w:eastAsia="仿宋_GB2312" w:cs="Times New Roman"/>
                <w:sz w:val="24"/>
                <w:szCs w:val="24"/>
              </w:rPr>
              <w:t>工程</w:t>
            </w:r>
          </w:p>
        </w:tc>
      </w:tr>
      <w:tr w14:paraId="0A3D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5000" w:type="pct"/>
            <w:vAlign w:val="center"/>
          </w:tcPr>
          <w:p w14:paraId="28F96911">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1：应急救援基地建设</w:t>
            </w:r>
          </w:p>
          <w:p w14:paraId="59FE2B01">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b w:val="0"/>
                <w:bCs w:val="0"/>
                <w:kern w:val="2"/>
                <w:sz w:val="24"/>
                <w:szCs w:val="24"/>
                <w:lang w:val="en-US" w:eastAsia="zh-CN" w:bidi="ar-SA"/>
              </w:rPr>
              <w:t>物资仓储、</w:t>
            </w:r>
            <w:r>
              <w:rPr>
                <w:rFonts w:hint="default" w:ascii="Times New Roman" w:hAnsi="Times New Roman" w:eastAsia="仿宋_GB2312" w:cs="Times New Roman"/>
                <w:kern w:val="0"/>
                <w:sz w:val="24"/>
                <w:szCs w:val="24"/>
              </w:rPr>
              <w:t>专（兼）职应急队伍培训</w:t>
            </w:r>
            <w:r>
              <w:rPr>
                <w:rFonts w:hint="default" w:ascii="Times New Roman" w:hAnsi="Times New Roman" w:eastAsia="仿宋_GB2312" w:cs="Times New Roman"/>
                <w:kern w:val="0"/>
                <w:sz w:val="24"/>
                <w:szCs w:val="24"/>
                <w:lang w:eastAsia="zh-CN"/>
              </w:rPr>
              <w:t>、应急</w:t>
            </w:r>
            <w:r>
              <w:rPr>
                <w:rFonts w:hint="default" w:ascii="Times New Roman" w:hAnsi="Times New Roman" w:eastAsia="仿宋_GB2312" w:cs="Times New Roman"/>
                <w:b w:val="0"/>
                <w:bCs w:val="0"/>
                <w:kern w:val="2"/>
                <w:sz w:val="24"/>
                <w:szCs w:val="24"/>
                <w:lang w:val="en-US" w:eastAsia="zh-CN" w:bidi="ar-SA"/>
              </w:rPr>
              <w:t>宣传教育、</w:t>
            </w:r>
            <w:r>
              <w:rPr>
                <w:rFonts w:hint="default" w:ascii="Times New Roman" w:hAnsi="Times New Roman" w:eastAsia="仿宋_GB2312" w:cs="Times New Roman"/>
                <w:kern w:val="0"/>
                <w:sz w:val="24"/>
                <w:szCs w:val="24"/>
                <w:lang w:val="en-US" w:eastAsia="zh-CN"/>
              </w:rPr>
              <w:t>应急响应于一体的综</w:t>
            </w:r>
            <w:r>
              <w:rPr>
                <w:rFonts w:hint="default" w:ascii="Times New Roman" w:hAnsi="Times New Roman" w:eastAsia="仿宋_GB2312" w:cs="Times New Roman"/>
                <w:b w:val="0"/>
                <w:bCs w:val="0"/>
                <w:kern w:val="2"/>
                <w:sz w:val="24"/>
                <w:szCs w:val="24"/>
                <w:lang w:val="en-US" w:eastAsia="zh-CN" w:bidi="ar-SA"/>
              </w:rPr>
              <w:t>合体，</w:t>
            </w:r>
            <w:r>
              <w:rPr>
                <w:rFonts w:hint="default" w:ascii="Times New Roman" w:hAnsi="Times New Roman" w:eastAsia="仿宋_GB2312" w:cs="Times New Roman"/>
                <w:kern w:val="0"/>
                <w:sz w:val="24"/>
                <w:szCs w:val="24"/>
                <w:lang w:val="en-US" w:eastAsia="zh-CN"/>
              </w:rPr>
              <w:t>实现区域应急联动。</w:t>
            </w:r>
          </w:p>
          <w:p w14:paraId="4C682CFB">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b w:val="0"/>
                <w:bCs w:val="0"/>
                <w:kern w:val="2"/>
                <w:sz w:val="24"/>
                <w:szCs w:val="24"/>
                <w:lang w:val="en-US" w:eastAsia="zh-CN" w:bidi="ar-SA"/>
              </w:rPr>
              <w:t>建设内容：</w:t>
            </w:r>
            <w:r>
              <w:rPr>
                <w:rFonts w:hint="default" w:ascii="Times New Roman" w:hAnsi="Times New Roman" w:eastAsia="仿宋_GB2312" w:cs="Times New Roman"/>
                <w:kern w:val="0"/>
                <w:sz w:val="24"/>
                <w:szCs w:val="24"/>
                <w:lang w:eastAsia="zh-CN"/>
              </w:rPr>
              <w:t>金桥片区政府专职消防救援站，</w:t>
            </w:r>
            <w:r>
              <w:rPr>
                <w:rFonts w:hint="default" w:ascii="Times New Roman" w:hAnsi="Times New Roman" w:eastAsia="仿宋_GB2312" w:cs="Times New Roman"/>
                <w:b w:val="0"/>
                <w:bCs w:val="0"/>
                <w:kern w:val="2"/>
                <w:sz w:val="24"/>
                <w:szCs w:val="24"/>
                <w:lang w:val="en-US" w:eastAsia="zh-CN" w:bidi="ar-SA"/>
              </w:rPr>
              <w:t>应急物资储备库，应急队伍培训、训练、宣传教育场地。</w:t>
            </w:r>
            <w:r>
              <w:rPr>
                <w:rFonts w:hint="default" w:ascii="Times New Roman" w:hAnsi="Times New Roman" w:eastAsia="仿宋_GB2312" w:cs="Times New Roman"/>
                <w:kern w:val="0"/>
                <w:sz w:val="24"/>
                <w:szCs w:val="24"/>
                <w:lang w:val="en-US" w:eastAsia="zh-CN"/>
              </w:rPr>
              <w:t>应急信息共建共享，加大片区内部及与邻近沟通协调，实现区域应急联动。</w:t>
            </w:r>
          </w:p>
          <w:p w14:paraId="7A8B867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建设地点：中心镇金桥</w:t>
            </w:r>
            <w:r>
              <w:rPr>
                <w:rFonts w:hint="default" w:ascii="Times New Roman" w:hAnsi="Times New Roman" w:eastAsia="仿宋_GB2312" w:cs="Times New Roman"/>
                <w:kern w:val="0"/>
                <w:sz w:val="24"/>
                <w:szCs w:val="24"/>
                <w:lang w:eastAsia="zh-CN"/>
              </w:rPr>
              <w:t>镇金马河路，占地面积</w:t>
            </w:r>
            <w:r>
              <w:rPr>
                <w:rFonts w:hint="default" w:ascii="Times New Roman" w:hAnsi="Times New Roman" w:eastAsia="仿宋_GB2312" w:cs="Times New Roman"/>
                <w:color w:val="auto"/>
                <w:spacing w:val="0"/>
                <w:w w:val="100"/>
                <w:sz w:val="24"/>
                <w:szCs w:val="24"/>
                <w:lang w:val="en-US" w:eastAsia="zh-CN"/>
              </w:rPr>
              <w:t>4380.88m</w:t>
            </w:r>
            <w:r>
              <w:rPr>
                <w:rFonts w:hint="default" w:ascii="Times New Roman" w:hAnsi="Times New Roman" w:eastAsia="仿宋_GB2312" w:cs="Times New Roman"/>
                <w:color w:val="auto"/>
                <w:spacing w:val="0"/>
                <w:w w:val="100"/>
                <w:sz w:val="24"/>
                <w:szCs w:val="24"/>
                <w:vertAlign w:val="superscript"/>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kern w:val="0"/>
                <w:sz w:val="24"/>
                <w:szCs w:val="24"/>
              </w:rPr>
              <w:t>建设单位：</w:t>
            </w:r>
            <w:r>
              <w:rPr>
                <w:rFonts w:hint="eastAsia" w:eastAsia="仿宋_GB2312" w:cs="Times New Roman"/>
                <w:kern w:val="0"/>
                <w:sz w:val="24"/>
                <w:szCs w:val="24"/>
                <w:lang w:val="en-US" w:eastAsia="zh-CN"/>
              </w:rPr>
              <w:t>县</w:t>
            </w:r>
            <w:r>
              <w:rPr>
                <w:rFonts w:hint="default" w:ascii="Times New Roman" w:hAnsi="Times New Roman" w:eastAsia="仿宋_GB2312" w:cs="Times New Roman"/>
                <w:kern w:val="0"/>
                <w:sz w:val="24"/>
                <w:szCs w:val="24"/>
              </w:rPr>
              <w:t>应急局</w:t>
            </w:r>
            <w:r>
              <w:rPr>
                <w:rFonts w:hint="default" w:ascii="Times New Roman" w:hAnsi="Times New Roman" w:eastAsia="仿宋_GB2312" w:cs="Times New Roman"/>
                <w:kern w:val="0"/>
                <w:sz w:val="24"/>
                <w:szCs w:val="24"/>
                <w:lang w:eastAsia="zh-CN"/>
              </w:rPr>
              <w:t>，</w:t>
            </w:r>
            <w:r>
              <w:rPr>
                <w:rFonts w:hint="eastAsia" w:eastAsia="仿宋_GB2312" w:cs="Times New Roman"/>
                <w:kern w:val="0"/>
                <w:sz w:val="24"/>
                <w:szCs w:val="24"/>
                <w:lang w:val="en-US" w:eastAsia="zh-CN"/>
              </w:rPr>
              <w:t>县</w:t>
            </w:r>
            <w:r>
              <w:rPr>
                <w:rFonts w:hint="default" w:ascii="Times New Roman" w:hAnsi="Times New Roman" w:eastAsia="仿宋_GB2312" w:cs="Times New Roman"/>
                <w:sz w:val="24"/>
                <w:szCs w:val="24"/>
              </w:rPr>
              <w:t>消防救援大队</w:t>
            </w:r>
            <w:r>
              <w:rPr>
                <w:rFonts w:hint="default" w:ascii="Times New Roman" w:hAnsi="Times New Roman" w:eastAsia="仿宋_GB2312" w:cs="Times New Roman"/>
                <w:kern w:val="0"/>
                <w:sz w:val="24"/>
                <w:szCs w:val="24"/>
              </w:rPr>
              <w:t xml:space="preserve">；资金估算： </w:t>
            </w:r>
            <w:r>
              <w:rPr>
                <w:rFonts w:hint="default"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500万元；完成时限：2025年。</w:t>
            </w:r>
          </w:p>
        </w:tc>
      </w:tr>
      <w:tr w14:paraId="5678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5000" w:type="pct"/>
            <w:vAlign w:val="center"/>
          </w:tcPr>
          <w:p w14:paraId="46FE431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2：专业应急队伍建设</w:t>
            </w:r>
          </w:p>
          <w:p w14:paraId="3721CEF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项目功能：</w:t>
            </w:r>
            <w:r>
              <w:rPr>
                <w:rFonts w:hint="default" w:ascii="Times New Roman" w:hAnsi="Times New Roman" w:eastAsia="仿宋_GB2312" w:cs="Times New Roman"/>
                <w:sz w:val="24"/>
                <w:szCs w:val="24"/>
              </w:rPr>
              <w:t>提升中心镇消防救援能力</w:t>
            </w:r>
          </w:p>
          <w:p w14:paraId="33EE3E60">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建设内容：增加专业消防人员30人，</w:t>
            </w:r>
            <w:r>
              <w:rPr>
                <w:rFonts w:hint="default" w:ascii="Times New Roman" w:hAnsi="Times New Roman" w:eastAsia="仿宋_GB2312" w:cs="Times New Roman"/>
                <w:sz w:val="24"/>
                <w:szCs w:val="24"/>
                <w:lang w:eastAsia="zh-CN"/>
              </w:rPr>
              <w:t>加强队伍培训、训练，</w:t>
            </w:r>
            <w:r>
              <w:rPr>
                <w:rFonts w:hint="default" w:ascii="Times New Roman" w:hAnsi="Times New Roman" w:eastAsia="仿宋_GB2312" w:cs="Times New Roman"/>
                <w:b w:val="0"/>
                <w:bCs w:val="0"/>
                <w:kern w:val="2"/>
                <w:sz w:val="24"/>
                <w:szCs w:val="24"/>
                <w:lang w:val="en-US" w:eastAsia="zh-CN" w:bidi="ar-SA"/>
              </w:rPr>
              <w:t>提升队伍综合救援能力，根据片区实际，</w:t>
            </w:r>
            <w:r>
              <w:rPr>
                <w:rFonts w:hint="default" w:ascii="Times New Roman" w:hAnsi="Times New Roman" w:eastAsia="仿宋_GB2312" w:cs="Times New Roman"/>
                <w:sz w:val="24"/>
                <w:szCs w:val="24"/>
                <w:lang w:val="en-US" w:eastAsia="zh-CN"/>
              </w:rPr>
              <w:t>增加水上救援相关知识与技能培训。配备科技含量高、技术性能好、适应处置辖区各类灾害事故的消防车辆和装备</w:t>
            </w:r>
            <w:r>
              <w:rPr>
                <w:rFonts w:hint="default" w:ascii="Times New Roman" w:hAnsi="Times New Roman" w:eastAsia="仿宋_GB2312" w:cs="Times New Roman"/>
                <w:b w:val="0"/>
                <w:bCs w:val="0"/>
                <w:kern w:val="2"/>
                <w:sz w:val="24"/>
                <w:szCs w:val="24"/>
                <w:lang w:val="en-US" w:eastAsia="zh-CN" w:bidi="ar-SA"/>
              </w:rPr>
              <w:t>（含水上救援装备）</w:t>
            </w:r>
            <w:r>
              <w:rPr>
                <w:rFonts w:hint="default" w:ascii="Times New Roman" w:hAnsi="Times New Roman" w:eastAsia="仿宋_GB2312" w:cs="Times New Roman"/>
                <w:sz w:val="24"/>
                <w:szCs w:val="24"/>
              </w:rPr>
              <w:t>。</w:t>
            </w:r>
          </w:p>
          <w:p w14:paraId="69C12129">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金桥镇</w:t>
            </w:r>
            <w:r>
              <w:rPr>
                <w:rFonts w:hint="default" w:ascii="Times New Roman" w:hAnsi="Times New Roman" w:eastAsia="仿宋_GB2312" w:cs="Times New Roman"/>
                <w:b w:val="0"/>
                <w:bCs w:val="0"/>
                <w:sz w:val="24"/>
                <w:szCs w:val="24"/>
                <w:lang w:val="en-US" w:eastAsia="zh-CN"/>
              </w:rPr>
              <w:t>应急救援基地</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县</w:t>
            </w:r>
            <w:r>
              <w:rPr>
                <w:rFonts w:hint="default" w:ascii="Times New Roman" w:hAnsi="Times New Roman" w:eastAsia="仿宋_GB2312" w:cs="Times New Roman"/>
                <w:sz w:val="24"/>
                <w:szCs w:val="24"/>
              </w:rPr>
              <w:t>消防救援大队；资金估算：总计投入</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00万元；完成时限：202</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年。</w:t>
            </w:r>
          </w:p>
        </w:tc>
      </w:tr>
      <w:tr w14:paraId="4ABE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2" w:hRule="atLeast"/>
          <w:jc w:val="center"/>
        </w:trPr>
        <w:tc>
          <w:tcPr>
            <w:tcW w:w="5000" w:type="pct"/>
            <w:vAlign w:val="center"/>
          </w:tcPr>
          <w:p w14:paraId="59FDC127">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3：乡镇、村（社区）应急能力建设</w:t>
            </w:r>
          </w:p>
          <w:p w14:paraId="19A8F927">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项目功能：提升基层应急能力</w:t>
            </w:r>
          </w:p>
          <w:p w14:paraId="6C9F887F">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建设内容：</w:t>
            </w:r>
            <w:r>
              <w:rPr>
                <w:rFonts w:hint="default" w:ascii="Times New Roman" w:hAnsi="Times New Roman" w:eastAsia="仿宋_GB2312" w:cs="Times New Roman"/>
                <w:sz w:val="24"/>
                <w:szCs w:val="24"/>
                <w:lang w:eastAsia="zh-CN"/>
              </w:rPr>
              <w:t>各乡</w:t>
            </w:r>
            <w:r>
              <w:rPr>
                <w:rFonts w:hint="default" w:ascii="Times New Roman" w:hAnsi="Times New Roman" w:eastAsia="仿宋_GB2312" w:cs="Times New Roman"/>
                <w:sz w:val="24"/>
                <w:szCs w:val="24"/>
              </w:rPr>
              <w:t>镇组建</w:t>
            </w:r>
            <w:r>
              <w:rPr>
                <w:rFonts w:hint="default" w:ascii="Times New Roman" w:hAnsi="Times New Roman" w:eastAsia="仿宋_GB2312" w:cs="Times New Roman"/>
                <w:sz w:val="24"/>
                <w:szCs w:val="24"/>
                <w:lang w:eastAsia="zh-CN"/>
              </w:rPr>
              <w:t>不低于</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0人的应急队，</w:t>
            </w:r>
            <w:r>
              <w:rPr>
                <w:rFonts w:hint="default" w:ascii="Times New Roman" w:hAnsi="Times New Roman" w:eastAsia="仿宋_GB2312" w:cs="Times New Roman"/>
                <w:sz w:val="24"/>
                <w:szCs w:val="24"/>
                <w:lang w:eastAsia="zh-CN"/>
              </w:rPr>
              <w:t>各村（社区）组建不低于</w:t>
            </w:r>
            <w:r>
              <w:rPr>
                <w:rFonts w:hint="default" w:ascii="Times New Roman" w:hAnsi="Times New Roman" w:eastAsia="仿宋_GB2312" w:cs="Times New Roman"/>
                <w:sz w:val="24"/>
                <w:szCs w:val="24"/>
                <w:lang w:val="en-US" w:eastAsia="zh-CN"/>
              </w:rPr>
              <w:t>15人的</w:t>
            </w:r>
            <w:r>
              <w:rPr>
                <w:rFonts w:hint="default" w:ascii="Times New Roman" w:hAnsi="Times New Roman" w:eastAsia="仿宋_GB2312" w:cs="Times New Roman"/>
                <w:sz w:val="24"/>
                <w:szCs w:val="24"/>
              </w:rPr>
              <w:t>应急</w:t>
            </w:r>
            <w:r>
              <w:rPr>
                <w:rFonts w:hint="default" w:ascii="Times New Roman" w:hAnsi="Times New Roman" w:eastAsia="仿宋_GB2312" w:cs="Times New Roman"/>
                <w:sz w:val="24"/>
                <w:szCs w:val="24"/>
                <w:lang w:eastAsia="zh-CN"/>
              </w:rPr>
              <w:t>分队，加强队伍培训、训练，</w:t>
            </w:r>
            <w:r>
              <w:rPr>
                <w:rFonts w:hint="default" w:ascii="Times New Roman" w:hAnsi="Times New Roman" w:eastAsia="仿宋_GB2312" w:cs="Times New Roman"/>
                <w:b w:val="0"/>
                <w:bCs w:val="0"/>
                <w:kern w:val="2"/>
                <w:sz w:val="24"/>
                <w:szCs w:val="24"/>
                <w:lang w:val="en-US" w:eastAsia="zh-CN" w:bidi="ar-SA"/>
              </w:rPr>
              <w:t>提升队伍综合救援能力，根据片区实际，</w:t>
            </w:r>
            <w:r>
              <w:rPr>
                <w:rFonts w:hint="default" w:ascii="Times New Roman" w:hAnsi="Times New Roman" w:eastAsia="仿宋_GB2312" w:cs="Times New Roman"/>
                <w:color w:val="auto"/>
                <w:sz w:val="24"/>
                <w:szCs w:val="24"/>
                <w:lang w:val="en-US" w:eastAsia="zh-CN"/>
              </w:rPr>
              <w:t>增加水上救援相关知识与技能培训</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建设</w:t>
            </w:r>
            <w:r>
              <w:rPr>
                <w:rFonts w:hint="default" w:ascii="Times New Roman" w:hAnsi="Times New Roman" w:eastAsia="仿宋_GB2312" w:cs="Times New Roman"/>
                <w:sz w:val="24"/>
                <w:szCs w:val="24"/>
              </w:rPr>
              <w:t>微型消防</w:t>
            </w:r>
            <w:r>
              <w:rPr>
                <w:rFonts w:hint="default" w:ascii="Times New Roman" w:hAnsi="Times New Roman" w:eastAsia="仿宋_GB2312" w:cs="Times New Roman"/>
                <w:sz w:val="24"/>
                <w:szCs w:val="24"/>
                <w:lang w:eastAsia="zh-CN"/>
              </w:rPr>
              <w:t>站，</w:t>
            </w:r>
            <w:r>
              <w:rPr>
                <w:rFonts w:hint="default" w:ascii="Times New Roman" w:hAnsi="Times New Roman" w:eastAsia="仿宋_GB2312" w:cs="Times New Roman"/>
                <w:sz w:val="24"/>
                <w:szCs w:val="24"/>
              </w:rPr>
              <w:t>采购消防摩托、灭火器材、</w:t>
            </w:r>
            <w:r>
              <w:rPr>
                <w:rFonts w:hint="default" w:ascii="Times New Roman" w:hAnsi="Times New Roman" w:eastAsia="仿宋_GB2312" w:cs="Times New Roman"/>
                <w:b w:val="0"/>
                <w:bCs w:val="0"/>
                <w:kern w:val="2"/>
                <w:sz w:val="24"/>
                <w:szCs w:val="24"/>
                <w:lang w:val="en-US" w:eastAsia="zh-CN" w:bidi="ar-SA"/>
              </w:rPr>
              <w:t>水上救援装备、</w:t>
            </w:r>
            <w:r>
              <w:rPr>
                <w:rFonts w:hint="default" w:ascii="Times New Roman" w:hAnsi="Times New Roman" w:eastAsia="仿宋_GB2312" w:cs="Times New Roman"/>
                <w:sz w:val="24"/>
                <w:szCs w:val="24"/>
              </w:rPr>
              <w:t>通讯器材、破拆器材、个人防护等装备，建立最小应急</w:t>
            </w:r>
            <w:r>
              <w:rPr>
                <w:rFonts w:hint="default" w:ascii="Times New Roman" w:hAnsi="Times New Roman" w:eastAsia="仿宋_GB2312" w:cs="Times New Roman"/>
                <w:sz w:val="24"/>
                <w:szCs w:val="24"/>
                <w:lang w:eastAsia="zh-CN"/>
              </w:rPr>
              <w:t>救援</w:t>
            </w:r>
            <w:r>
              <w:rPr>
                <w:rFonts w:hint="default" w:ascii="Times New Roman" w:hAnsi="Times New Roman" w:eastAsia="仿宋_GB2312" w:cs="Times New Roman"/>
                <w:sz w:val="24"/>
                <w:szCs w:val="24"/>
              </w:rPr>
              <w:t>单元。</w:t>
            </w:r>
          </w:p>
          <w:p w14:paraId="131F94A4">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建设</w:t>
            </w:r>
            <w:r>
              <w:rPr>
                <w:rFonts w:hint="default" w:ascii="Times New Roman" w:hAnsi="Times New Roman" w:eastAsia="仿宋_GB2312" w:cs="Times New Roman"/>
                <w:sz w:val="24"/>
                <w:szCs w:val="24"/>
                <w:lang w:val="en-US" w:eastAsia="zh-CN"/>
              </w:rPr>
              <w:t>地点：各乡镇、村（社区）建设应急队、分队；在一、二级中心村（</w:t>
            </w:r>
            <w:r>
              <w:rPr>
                <w:rFonts w:hint="default" w:ascii="Times New Roman" w:hAnsi="Times New Roman" w:eastAsia="仿宋_GB2312" w:cs="Times New Roman"/>
                <w:sz w:val="24"/>
                <w:szCs w:val="24"/>
                <w:lang w:eastAsia="zh-CN"/>
              </w:rPr>
              <w:t>荷叶乡涪兴坝村、</w:t>
            </w:r>
            <w:r>
              <w:rPr>
                <w:rFonts w:hint="default" w:ascii="Times New Roman" w:hAnsi="Times New Roman" w:eastAsia="仿宋_GB2312" w:cs="Times New Roman"/>
                <w:sz w:val="24"/>
                <w:szCs w:val="24"/>
                <w:lang w:val="en-US" w:eastAsia="zh-CN"/>
              </w:rPr>
              <w:t>定水村、平桥村</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金桥镇</w:t>
            </w:r>
            <w:r>
              <w:rPr>
                <w:rFonts w:hint="default" w:ascii="Times New Roman" w:hAnsi="Times New Roman" w:eastAsia="仿宋_GB2312" w:cs="Times New Roman"/>
                <w:sz w:val="24"/>
                <w:szCs w:val="24"/>
                <w:lang w:eastAsia="zh-CN"/>
              </w:rPr>
              <w:t>红溪村、翰林村、</w:t>
            </w:r>
            <w:r>
              <w:rPr>
                <w:rFonts w:hint="default" w:ascii="Times New Roman" w:hAnsi="Times New Roman" w:eastAsia="仿宋_GB2312" w:cs="Times New Roman"/>
                <w:sz w:val="24"/>
                <w:szCs w:val="24"/>
                <w:lang w:val="en-US" w:eastAsia="zh-CN"/>
              </w:rPr>
              <w:t>过军坝村）建设</w:t>
            </w:r>
            <w:r>
              <w:rPr>
                <w:rFonts w:hint="default" w:ascii="Times New Roman" w:hAnsi="Times New Roman" w:eastAsia="仿宋_GB2312" w:cs="Times New Roman"/>
                <w:sz w:val="24"/>
                <w:szCs w:val="24"/>
              </w:rPr>
              <w:t>微型消防</w:t>
            </w:r>
            <w:r>
              <w:rPr>
                <w:rFonts w:hint="default" w:ascii="Times New Roman" w:hAnsi="Times New Roman" w:eastAsia="仿宋_GB2312" w:cs="Times New Roman"/>
                <w:sz w:val="24"/>
                <w:szCs w:val="24"/>
                <w:lang w:eastAsia="zh-CN"/>
              </w:rPr>
              <w:t>站。</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、消防救援大队；资金估算：总计投入</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0万元；完成时限：202</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年。</w:t>
            </w:r>
          </w:p>
        </w:tc>
      </w:tr>
      <w:tr w14:paraId="0B22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5000" w:type="pct"/>
            <w:vAlign w:val="center"/>
          </w:tcPr>
          <w:p w14:paraId="2CE6D80B">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4：</w:t>
            </w:r>
            <w:r>
              <w:rPr>
                <w:rFonts w:hint="default" w:ascii="Times New Roman" w:hAnsi="Times New Roman" w:eastAsia="仿宋_GB2312" w:cs="Times New Roman"/>
                <w:b w:val="0"/>
                <w:bCs w:val="0"/>
                <w:sz w:val="24"/>
                <w:szCs w:val="24"/>
              </w:rPr>
              <w:t>应急物资储备点建设</w:t>
            </w:r>
          </w:p>
          <w:p w14:paraId="1CE98A48">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提升</w:t>
            </w:r>
            <w:r>
              <w:rPr>
                <w:rFonts w:hint="default" w:ascii="Times New Roman" w:hAnsi="Times New Roman" w:eastAsia="仿宋_GB2312" w:cs="Times New Roman"/>
                <w:sz w:val="24"/>
                <w:szCs w:val="24"/>
                <w:lang w:eastAsia="zh-CN"/>
              </w:rPr>
              <w:t>乡</w:t>
            </w:r>
            <w:r>
              <w:rPr>
                <w:rFonts w:hint="default" w:ascii="Times New Roman" w:hAnsi="Times New Roman" w:eastAsia="仿宋_GB2312" w:cs="Times New Roman"/>
                <w:sz w:val="24"/>
                <w:szCs w:val="24"/>
              </w:rPr>
              <w:t>镇</w:t>
            </w:r>
            <w:r>
              <w:rPr>
                <w:rFonts w:hint="default" w:ascii="Times New Roman" w:hAnsi="Times New Roman" w:eastAsia="仿宋_GB2312" w:cs="Times New Roman"/>
                <w:sz w:val="24"/>
                <w:szCs w:val="24"/>
                <w:lang w:eastAsia="zh-CN"/>
              </w:rPr>
              <w:t>、村（社区）</w:t>
            </w:r>
            <w:r>
              <w:rPr>
                <w:rFonts w:hint="default" w:ascii="Times New Roman" w:hAnsi="Times New Roman" w:eastAsia="仿宋_GB2312" w:cs="Times New Roman"/>
                <w:sz w:val="24"/>
                <w:szCs w:val="24"/>
              </w:rPr>
              <w:t>应急物资保障能力</w:t>
            </w:r>
          </w:p>
          <w:p w14:paraId="5110AE08">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建设内容：</w:t>
            </w:r>
            <w:r>
              <w:rPr>
                <w:rFonts w:hint="default" w:ascii="Times New Roman" w:hAnsi="Times New Roman" w:eastAsia="仿宋_GB2312" w:cs="Times New Roman"/>
                <w:sz w:val="24"/>
                <w:szCs w:val="24"/>
              </w:rPr>
              <w:t>建设</w:t>
            </w:r>
            <w:r>
              <w:rPr>
                <w:rFonts w:hint="default" w:ascii="Times New Roman" w:hAnsi="Times New Roman" w:eastAsia="仿宋_GB2312" w:cs="Times New Roman"/>
                <w:sz w:val="24"/>
                <w:szCs w:val="24"/>
                <w:lang w:eastAsia="zh-CN"/>
              </w:rPr>
              <w:t>乡</w:t>
            </w:r>
            <w:r>
              <w:rPr>
                <w:rFonts w:hint="default" w:ascii="Times New Roman" w:hAnsi="Times New Roman" w:eastAsia="仿宋_GB2312" w:cs="Times New Roman"/>
                <w:sz w:val="24"/>
                <w:szCs w:val="24"/>
              </w:rPr>
              <w:t>镇应急物资储备点，并按应急物资储备清单完备物资</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片区内</w:t>
            </w:r>
            <w:r>
              <w:rPr>
                <w:rFonts w:hint="default" w:ascii="Times New Roman" w:hAnsi="Times New Roman" w:eastAsia="仿宋_GB2312" w:cs="Times New Roman"/>
                <w:sz w:val="24"/>
                <w:szCs w:val="24"/>
                <w:lang w:eastAsia="zh-CN"/>
              </w:rPr>
              <w:t>所有</w:t>
            </w:r>
            <w:r>
              <w:rPr>
                <w:rFonts w:hint="default" w:ascii="Times New Roman" w:hAnsi="Times New Roman" w:eastAsia="仿宋_GB2312" w:cs="Times New Roman"/>
                <w:sz w:val="24"/>
                <w:szCs w:val="24"/>
              </w:rPr>
              <w:t>村（社区）各建设一个应急物资储备点，并按</w:t>
            </w:r>
            <w:r>
              <w:rPr>
                <w:rFonts w:hint="default" w:ascii="Times New Roman" w:hAnsi="Times New Roman" w:eastAsia="仿宋_GB2312" w:cs="Times New Roman"/>
                <w:sz w:val="24"/>
                <w:szCs w:val="24"/>
                <w:lang w:eastAsia="zh-CN"/>
              </w:rPr>
              <w:t>基本</w:t>
            </w:r>
            <w:r>
              <w:rPr>
                <w:rFonts w:hint="default" w:ascii="Times New Roman" w:hAnsi="Times New Roman" w:eastAsia="仿宋_GB2312" w:cs="Times New Roman"/>
                <w:sz w:val="24"/>
                <w:szCs w:val="24"/>
              </w:rPr>
              <w:t>应急</w:t>
            </w:r>
            <w:r>
              <w:rPr>
                <w:rFonts w:hint="default" w:ascii="Times New Roman" w:hAnsi="Times New Roman" w:eastAsia="仿宋_GB2312" w:cs="Times New Roman"/>
                <w:sz w:val="24"/>
                <w:szCs w:val="24"/>
                <w:lang w:eastAsia="zh-CN"/>
              </w:rPr>
              <w:t>要求所列的</w:t>
            </w:r>
            <w:r>
              <w:rPr>
                <w:rFonts w:hint="default" w:ascii="Times New Roman" w:hAnsi="Times New Roman" w:eastAsia="仿宋_GB2312" w:cs="Times New Roman"/>
                <w:sz w:val="24"/>
                <w:szCs w:val="24"/>
              </w:rPr>
              <w:t>物资储备清单完</w:t>
            </w:r>
            <w:r>
              <w:rPr>
                <w:rFonts w:hint="default" w:ascii="Times New Roman" w:hAnsi="Times New Roman" w:eastAsia="仿宋_GB2312" w:cs="Times New Roman"/>
                <w:sz w:val="24"/>
                <w:szCs w:val="24"/>
                <w:lang w:eastAsia="zh-CN"/>
              </w:rPr>
              <w:t>善</w:t>
            </w:r>
            <w:r>
              <w:rPr>
                <w:rFonts w:hint="default" w:ascii="Times New Roman" w:hAnsi="Times New Roman" w:eastAsia="仿宋_GB2312" w:cs="Times New Roman"/>
                <w:sz w:val="24"/>
                <w:szCs w:val="24"/>
              </w:rPr>
              <w:t>物资</w:t>
            </w:r>
            <w:r>
              <w:rPr>
                <w:rFonts w:hint="default" w:ascii="Times New Roman" w:hAnsi="Times New Roman" w:eastAsia="仿宋_GB2312" w:cs="Times New Roman"/>
                <w:sz w:val="24"/>
                <w:szCs w:val="24"/>
                <w:lang w:eastAsia="zh-CN"/>
              </w:rPr>
              <w:t>储备，中心村储备的物资应较完善、齐全</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w:t>
            </w:r>
          </w:p>
          <w:p w14:paraId="56C19C0F">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建设</w:t>
            </w:r>
            <w:r>
              <w:rPr>
                <w:rFonts w:hint="default" w:ascii="Times New Roman" w:hAnsi="Times New Roman" w:eastAsia="仿宋_GB2312" w:cs="Times New Roman"/>
                <w:sz w:val="24"/>
                <w:szCs w:val="24"/>
                <w:lang w:val="en-US" w:eastAsia="zh-CN"/>
              </w:rPr>
              <w:t>地点：乡镇、村（社区）政府驻地；</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0万元；完成时限：202</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年。</w:t>
            </w:r>
          </w:p>
        </w:tc>
      </w:tr>
      <w:tr w14:paraId="7DB0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5000" w:type="pct"/>
            <w:vAlign w:val="center"/>
          </w:tcPr>
          <w:p w14:paraId="7A5210B5">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eastAsia="zh-CN"/>
              </w:rPr>
              <w:t>项目</w:t>
            </w:r>
            <w:r>
              <w:rPr>
                <w:rFonts w:hint="default" w:ascii="Times New Roman" w:hAnsi="Times New Roman" w:eastAsia="仿宋_GB2312" w:cs="Times New Roman"/>
                <w:b w:val="0"/>
                <w:bCs w:val="0"/>
                <w:sz w:val="24"/>
                <w:szCs w:val="24"/>
                <w:lang w:val="en-US" w:eastAsia="zh-CN"/>
              </w:rPr>
              <w:t>5：应急预案建设</w:t>
            </w:r>
          </w:p>
          <w:p w14:paraId="6AAAB05B">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项目功能：完善</w:t>
            </w:r>
            <w:r>
              <w:rPr>
                <w:rFonts w:hint="default" w:ascii="Times New Roman" w:hAnsi="Times New Roman" w:eastAsia="仿宋_GB2312" w:cs="Times New Roman"/>
                <w:sz w:val="24"/>
                <w:szCs w:val="24"/>
              </w:rPr>
              <w:t>应急预案</w:t>
            </w:r>
            <w:r>
              <w:rPr>
                <w:rFonts w:hint="default" w:ascii="Times New Roman" w:hAnsi="Times New Roman" w:eastAsia="仿宋_GB2312" w:cs="Times New Roman"/>
                <w:sz w:val="24"/>
                <w:szCs w:val="24"/>
                <w:lang w:eastAsia="zh-CN"/>
              </w:rPr>
              <w:t>、现场处置方案，形成较完善的预案体系。</w:t>
            </w:r>
          </w:p>
          <w:p w14:paraId="6D55E28C">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建设内容：各乡镇修订完善各类应急预案；</w:t>
            </w:r>
            <w:r>
              <w:rPr>
                <w:rFonts w:hint="default" w:ascii="Times New Roman" w:hAnsi="Times New Roman" w:eastAsia="仿宋_GB2312" w:cs="Times New Roman"/>
                <w:sz w:val="24"/>
                <w:szCs w:val="24"/>
              </w:rPr>
              <w:t>各村（社区）</w:t>
            </w:r>
            <w:r>
              <w:rPr>
                <w:rFonts w:hint="default" w:ascii="Times New Roman" w:hAnsi="Times New Roman" w:eastAsia="仿宋_GB2312" w:cs="Times New Roman"/>
                <w:sz w:val="24"/>
                <w:szCs w:val="24"/>
                <w:lang w:eastAsia="zh-CN"/>
              </w:rPr>
              <w:t>编制</w:t>
            </w:r>
            <w:r>
              <w:rPr>
                <w:rFonts w:hint="default" w:ascii="Times New Roman" w:hAnsi="Times New Roman" w:eastAsia="仿宋_GB2312" w:cs="Times New Roman"/>
                <w:sz w:val="24"/>
                <w:szCs w:val="24"/>
              </w:rPr>
              <w:t>洪涝灾害、</w:t>
            </w:r>
            <w:r>
              <w:rPr>
                <w:rFonts w:hint="default" w:ascii="Times New Roman" w:hAnsi="Times New Roman" w:eastAsia="仿宋_GB2312" w:cs="Times New Roman"/>
                <w:sz w:val="24"/>
                <w:szCs w:val="24"/>
                <w:lang w:eastAsia="zh-CN"/>
              </w:rPr>
              <w:t>地质灾害、</w:t>
            </w:r>
            <w:r>
              <w:rPr>
                <w:rFonts w:hint="default" w:ascii="Times New Roman" w:hAnsi="Times New Roman" w:eastAsia="仿宋_GB2312" w:cs="Times New Roman"/>
                <w:sz w:val="24"/>
                <w:szCs w:val="24"/>
              </w:rPr>
              <w:t>地震灾害</w:t>
            </w:r>
            <w:r>
              <w:rPr>
                <w:rFonts w:hint="default" w:ascii="Times New Roman" w:hAnsi="Times New Roman" w:eastAsia="仿宋_GB2312" w:cs="Times New Roman"/>
                <w:sz w:val="24"/>
                <w:szCs w:val="24"/>
                <w:lang w:eastAsia="zh-CN"/>
              </w:rPr>
              <w:t>、涪江河生产作业突发事件等</w:t>
            </w:r>
            <w:r>
              <w:rPr>
                <w:rFonts w:hint="default" w:ascii="Times New Roman" w:hAnsi="Times New Roman" w:eastAsia="仿宋_GB2312" w:cs="Times New Roman"/>
                <w:sz w:val="24"/>
                <w:szCs w:val="24"/>
              </w:rPr>
              <w:t>应急</w:t>
            </w:r>
            <w:r>
              <w:rPr>
                <w:rFonts w:hint="default" w:ascii="Times New Roman" w:hAnsi="Times New Roman" w:eastAsia="仿宋_GB2312" w:cs="Times New Roman"/>
                <w:sz w:val="24"/>
                <w:szCs w:val="24"/>
                <w:lang w:eastAsia="zh-CN"/>
              </w:rPr>
              <w:t>处置方案，</w:t>
            </w:r>
            <w:r>
              <w:rPr>
                <w:rFonts w:hint="default" w:ascii="Times New Roman" w:hAnsi="Times New Roman" w:eastAsia="仿宋_GB2312" w:cs="Times New Roman"/>
                <w:sz w:val="24"/>
                <w:szCs w:val="24"/>
              </w:rPr>
              <w:t>每年演练不少于</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次；涉林</w:t>
            </w:r>
            <w:r>
              <w:rPr>
                <w:rFonts w:hint="default" w:ascii="Times New Roman" w:hAnsi="Times New Roman" w:eastAsia="仿宋_GB2312" w:cs="Times New Roman"/>
                <w:sz w:val="24"/>
                <w:szCs w:val="24"/>
                <w:lang w:eastAsia="zh-CN"/>
              </w:rPr>
              <w:t>村（社区）编制</w:t>
            </w:r>
            <w:r>
              <w:rPr>
                <w:rFonts w:hint="default" w:ascii="Times New Roman" w:hAnsi="Times New Roman" w:eastAsia="仿宋_GB2312" w:cs="Times New Roman"/>
                <w:sz w:val="24"/>
                <w:szCs w:val="24"/>
              </w:rPr>
              <w:t>森林火灾</w:t>
            </w:r>
            <w:r>
              <w:rPr>
                <w:rFonts w:hint="default" w:ascii="Times New Roman" w:hAnsi="Times New Roman" w:eastAsia="仿宋_GB2312" w:cs="Times New Roman"/>
                <w:sz w:val="24"/>
                <w:szCs w:val="24"/>
                <w:lang w:eastAsia="zh-CN"/>
              </w:rPr>
              <w:t>现场</w:t>
            </w:r>
            <w:r>
              <w:rPr>
                <w:rFonts w:hint="default" w:ascii="Times New Roman" w:hAnsi="Times New Roman" w:eastAsia="仿宋_GB2312" w:cs="Times New Roman"/>
                <w:sz w:val="24"/>
                <w:szCs w:val="24"/>
                <w:lang w:val="en-US" w:eastAsia="zh-CN"/>
              </w:rPr>
              <w:t>处置方案，</w:t>
            </w:r>
            <w:r>
              <w:rPr>
                <w:rFonts w:hint="default" w:ascii="Times New Roman" w:hAnsi="Times New Roman" w:eastAsia="仿宋_GB2312" w:cs="Times New Roman"/>
                <w:sz w:val="24"/>
                <w:szCs w:val="24"/>
              </w:rPr>
              <w:t>每年演练不少于</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次。</w:t>
            </w:r>
          </w:p>
          <w:p w14:paraId="742C6C06">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建设</w:t>
            </w:r>
            <w:r>
              <w:rPr>
                <w:rFonts w:hint="default" w:ascii="Times New Roman" w:hAnsi="Times New Roman" w:eastAsia="仿宋_GB2312" w:cs="Times New Roman"/>
                <w:sz w:val="24"/>
                <w:szCs w:val="24"/>
                <w:lang w:val="en-US" w:eastAsia="zh-CN"/>
              </w:rPr>
              <w:t>地点：各乡镇、村（社区）；</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属地</w:t>
            </w:r>
            <w:r>
              <w:rPr>
                <w:rFonts w:hint="default" w:ascii="Times New Roman" w:hAnsi="Times New Roman" w:eastAsia="仿宋_GB2312" w:cs="Times New Roman"/>
                <w:sz w:val="24"/>
                <w:szCs w:val="24"/>
                <w:lang w:eastAsia="zh-CN"/>
              </w:rPr>
              <w:t>乡</w:t>
            </w:r>
            <w:r>
              <w:rPr>
                <w:rFonts w:hint="default" w:ascii="Times New Roman" w:hAnsi="Times New Roman" w:eastAsia="仿宋_GB2312" w:cs="Times New Roman"/>
                <w:sz w:val="24"/>
                <w:szCs w:val="24"/>
              </w:rPr>
              <w:t>镇人民政府；资金估算：总计投入</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0万元；完成时限：20</w:t>
            </w:r>
            <w:r>
              <w:rPr>
                <w:rFonts w:hint="default" w:ascii="Times New Roman" w:hAnsi="Times New Roman" w:eastAsia="仿宋_GB2312" w:cs="Times New Roman"/>
                <w:sz w:val="24"/>
                <w:szCs w:val="24"/>
                <w:lang w:val="en-US" w:eastAsia="zh-CN"/>
              </w:rPr>
              <w:t>30</w:t>
            </w:r>
            <w:r>
              <w:rPr>
                <w:rFonts w:hint="default" w:ascii="Times New Roman" w:hAnsi="Times New Roman" w:eastAsia="仿宋_GB2312" w:cs="Times New Roman"/>
                <w:sz w:val="24"/>
                <w:szCs w:val="24"/>
              </w:rPr>
              <w:t>年。</w:t>
            </w:r>
          </w:p>
        </w:tc>
      </w:tr>
      <w:tr w14:paraId="243B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1" w:hRule="atLeast"/>
          <w:jc w:val="center"/>
        </w:trPr>
        <w:tc>
          <w:tcPr>
            <w:tcW w:w="5000" w:type="pct"/>
            <w:vAlign w:val="center"/>
          </w:tcPr>
          <w:p w14:paraId="00A4CC71">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项目6：应急避难场所建设</w:t>
            </w:r>
          </w:p>
          <w:p w14:paraId="7F2AB255">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项目功能：</w:t>
            </w:r>
            <w:r>
              <w:rPr>
                <w:rFonts w:hint="default" w:ascii="Times New Roman" w:hAnsi="Times New Roman" w:eastAsia="仿宋_GB2312" w:cs="Times New Roman"/>
                <w:color w:val="000000" w:themeColor="text1"/>
                <w:sz w:val="24"/>
                <w:szCs w:val="24"/>
                <w14:textFill>
                  <w14:solidFill>
                    <w14:schemeClr w14:val="tx1"/>
                  </w14:solidFill>
                </w14:textFill>
              </w:rPr>
              <w:t>建设规范化</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应急避难场所、</w:t>
            </w:r>
            <w:r>
              <w:rPr>
                <w:rFonts w:hint="default" w:ascii="Times New Roman" w:hAnsi="Times New Roman" w:eastAsia="仿宋_GB2312" w:cs="Times New Roman"/>
                <w:sz w:val="24"/>
                <w:szCs w:val="24"/>
              </w:rPr>
              <w:t>增加</w:t>
            </w:r>
            <w:r>
              <w:rPr>
                <w:rFonts w:hint="default" w:ascii="Times New Roman" w:hAnsi="Times New Roman" w:eastAsia="仿宋_GB2312" w:cs="Times New Roman"/>
                <w:sz w:val="24"/>
                <w:szCs w:val="24"/>
                <w:lang w:eastAsia="zh-CN"/>
              </w:rPr>
              <w:t>普通</w:t>
            </w:r>
            <w:r>
              <w:rPr>
                <w:rFonts w:hint="default" w:ascii="Times New Roman" w:hAnsi="Times New Roman" w:eastAsia="仿宋_GB2312" w:cs="Times New Roman"/>
                <w:sz w:val="24"/>
                <w:szCs w:val="24"/>
              </w:rPr>
              <w:t>应急避难场所</w:t>
            </w:r>
          </w:p>
          <w:p w14:paraId="677ECEA9">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建设内容：</w:t>
            </w:r>
            <w:r>
              <w:rPr>
                <w:rFonts w:hint="default" w:ascii="Times New Roman" w:hAnsi="Times New Roman" w:eastAsia="仿宋_GB2312" w:cs="Times New Roman"/>
                <w:sz w:val="24"/>
                <w:szCs w:val="24"/>
              </w:rPr>
              <w:t>利用现有学校</w:t>
            </w:r>
            <w:r>
              <w:rPr>
                <w:rFonts w:hint="default" w:ascii="Times New Roman" w:hAnsi="Times New Roman" w:eastAsia="仿宋_GB2312" w:cs="Times New Roman"/>
                <w:sz w:val="24"/>
                <w:szCs w:val="24"/>
                <w:lang w:eastAsia="zh-CN"/>
              </w:rPr>
              <w:t>、公园、广场、村委会</w:t>
            </w:r>
            <w:r>
              <w:rPr>
                <w:rFonts w:hint="default" w:ascii="Times New Roman" w:hAnsi="Times New Roman" w:eastAsia="仿宋_GB2312" w:cs="Times New Roman"/>
                <w:sz w:val="24"/>
                <w:szCs w:val="24"/>
              </w:rPr>
              <w:t>等公共设施，</w:t>
            </w:r>
            <w:r>
              <w:rPr>
                <w:rFonts w:hint="default" w:ascii="Times New Roman" w:hAnsi="Times New Roman" w:eastAsia="仿宋_GB2312" w:cs="Times New Roman"/>
                <w:sz w:val="24"/>
                <w:szCs w:val="24"/>
                <w:lang w:eastAsia="zh-CN"/>
              </w:rPr>
              <w:t>各</w:t>
            </w:r>
            <w:r>
              <w:rPr>
                <w:rFonts w:hint="default" w:ascii="Times New Roman" w:hAnsi="Times New Roman" w:eastAsia="仿宋_GB2312" w:cs="Times New Roman"/>
                <w:sz w:val="24"/>
                <w:szCs w:val="24"/>
              </w:rPr>
              <w:t>镇</w:t>
            </w:r>
            <w:r>
              <w:rPr>
                <w:rFonts w:hint="default" w:ascii="Times New Roman" w:hAnsi="Times New Roman" w:eastAsia="仿宋_GB2312" w:cs="Times New Roman"/>
                <w:sz w:val="24"/>
                <w:szCs w:val="24"/>
                <w:lang w:eastAsia="zh-CN"/>
              </w:rPr>
              <w:t>按与常住人口人均</w:t>
            </w:r>
            <w:r>
              <w:rPr>
                <w:rFonts w:hint="default" w:ascii="Times New Roman" w:hAnsi="Times New Roman" w:eastAsia="仿宋_GB2312" w:cs="Times New Roman"/>
                <w:sz w:val="24"/>
                <w:szCs w:val="24"/>
                <w:lang w:val="en-US" w:eastAsia="zh-CN"/>
              </w:rPr>
              <w:t>1平方米</w:t>
            </w:r>
            <w:r>
              <w:rPr>
                <w:rFonts w:hint="default" w:ascii="Times New Roman" w:hAnsi="Times New Roman" w:eastAsia="仿宋_GB2312" w:cs="Times New Roman"/>
                <w:sz w:val="24"/>
                <w:szCs w:val="24"/>
                <w:lang w:eastAsia="zh-CN"/>
              </w:rPr>
              <w:t>新建</w:t>
            </w:r>
            <w:r>
              <w:rPr>
                <w:rFonts w:hint="default" w:ascii="Times New Roman" w:hAnsi="Times New Roman" w:eastAsia="仿宋_GB2312" w:cs="Times New Roman"/>
                <w:sz w:val="24"/>
                <w:szCs w:val="24"/>
              </w:rPr>
              <w:t>避难场所</w:t>
            </w:r>
            <w:r>
              <w:rPr>
                <w:rFonts w:hint="default" w:ascii="Times New Roman" w:hAnsi="Times New Roman" w:eastAsia="仿宋_GB2312" w:cs="Times New Roman"/>
                <w:sz w:val="24"/>
                <w:szCs w:val="24"/>
                <w:lang w:eastAsia="zh-CN"/>
              </w:rPr>
              <w:t>。对金桥镇、荷叶乡现有应急避难场进行</w:t>
            </w:r>
            <w:r>
              <w:rPr>
                <w:rFonts w:hint="default" w:ascii="Times New Roman" w:hAnsi="Times New Roman" w:eastAsia="仿宋_GB2312" w:cs="Times New Roman"/>
                <w:color w:val="000000" w:themeColor="text1"/>
                <w:sz w:val="24"/>
                <w:szCs w:val="24"/>
                <w14:textFill>
                  <w14:solidFill>
                    <w14:schemeClr w14:val="tx1"/>
                  </w14:solidFill>
                </w14:textFill>
              </w:rPr>
              <w:t>二级应急避难场所</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进行</w:t>
            </w:r>
            <w:r>
              <w:rPr>
                <w:rFonts w:hint="default" w:ascii="Times New Roman" w:hAnsi="Times New Roman" w:eastAsia="仿宋_GB2312" w:cs="Times New Roman"/>
                <w:sz w:val="24"/>
                <w:szCs w:val="24"/>
                <w:lang w:eastAsia="zh-CN"/>
              </w:rPr>
              <w:t>规范化改造</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，储备帐篷、活动板房等物资，建立供水、用电、排污等系统。</w:t>
            </w:r>
          </w:p>
          <w:p w14:paraId="7CFC155E">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建设地点：</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金桥镇、荷叶乡现有避难场所改造，各村（社区）居民委员会办公地点</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乡镇闲置</w:t>
            </w:r>
            <w:r>
              <w:rPr>
                <w:rFonts w:hint="default" w:ascii="Times New Roman" w:hAnsi="Times New Roman" w:eastAsia="仿宋_GB2312" w:cs="Times New Roman"/>
                <w:sz w:val="24"/>
                <w:szCs w:val="24"/>
                <w:lang w:val="en-US" w:eastAsia="zh-CN"/>
              </w:rPr>
              <w:t>场所、</w:t>
            </w:r>
            <w:r>
              <w:rPr>
                <w:rFonts w:hint="default" w:ascii="Times New Roman" w:hAnsi="Times New Roman" w:eastAsia="仿宋_GB2312" w:cs="Times New Roman"/>
                <w:sz w:val="24"/>
                <w:szCs w:val="24"/>
              </w:rPr>
              <w:t>学校</w:t>
            </w:r>
            <w:r>
              <w:rPr>
                <w:rFonts w:hint="default" w:ascii="Times New Roman" w:hAnsi="Times New Roman" w:eastAsia="仿宋_GB2312" w:cs="Times New Roman"/>
                <w:sz w:val="24"/>
                <w:szCs w:val="24"/>
                <w:lang w:eastAsia="zh-CN"/>
              </w:rPr>
              <w:t>、公园、广场等新</w:t>
            </w:r>
            <w:r>
              <w:rPr>
                <w:rFonts w:hint="default" w:ascii="Times New Roman" w:hAnsi="Times New Roman" w:eastAsia="仿宋_GB2312" w:cs="Times New Roman"/>
                <w:sz w:val="24"/>
                <w:szCs w:val="24"/>
              </w:rPr>
              <w:t>增加</w:t>
            </w:r>
            <w:r>
              <w:rPr>
                <w:rFonts w:hint="default" w:ascii="Times New Roman" w:hAnsi="Times New Roman" w:eastAsia="仿宋_GB2312" w:cs="Times New Roman"/>
                <w:sz w:val="24"/>
                <w:szCs w:val="24"/>
                <w:lang w:eastAsia="zh-CN"/>
              </w:rPr>
              <w:t>普通</w:t>
            </w:r>
            <w:r>
              <w:rPr>
                <w:rFonts w:hint="default" w:ascii="Times New Roman" w:hAnsi="Times New Roman" w:eastAsia="仿宋_GB2312" w:cs="Times New Roman"/>
                <w:sz w:val="24"/>
                <w:szCs w:val="24"/>
              </w:rPr>
              <w:t>应急避难场所</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color w:val="000000" w:themeColor="text1"/>
                <w:sz w:val="24"/>
                <w:szCs w:val="24"/>
                <w14:textFill>
                  <w14:solidFill>
                    <w14:schemeClr w14:val="tx1"/>
                  </w14:solidFill>
                </w14:textFill>
              </w:rPr>
              <w:t>建设单位：</w:t>
            </w:r>
            <w:r>
              <w:rPr>
                <w:rFonts w:hint="eastAsia" w:eastAsia="仿宋_GB2312" w:cs="Times New Roman"/>
                <w:color w:val="000000" w:themeColor="text1"/>
                <w:sz w:val="24"/>
                <w:szCs w:val="24"/>
                <w:lang w:eastAsia="zh-CN"/>
                <w14:textFill>
                  <w14:solidFill>
                    <w14:schemeClr w14:val="tx1"/>
                  </w14:solidFill>
                </w14:textFill>
              </w:rPr>
              <w:t>县应急局</w:t>
            </w:r>
            <w:r>
              <w:rPr>
                <w:rFonts w:hint="default" w:ascii="Times New Roman" w:hAnsi="Times New Roman" w:eastAsia="仿宋_GB2312" w:cs="Times New Roman"/>
                <w:color w:val="000000" w:themeColor="text1"/>
                <w:sz w:val="24"/>
                <w:szCs w:val="24"/>
                <w14:textFill>
                  <w14:solidFill>
                    <w14:schemeClr w14:val="tx1"/>
                  </w14:solidFill>
                </w14:textFill>
              </w:rPr>
              <w:t>；资金估算：总计投入</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4"/>
                <w14:textFill>
                  <w14:solidFill>
                    <w14:schemeClr w14:val="tx1"/>
                  </w14:solidFill>
                </w14:textFill>
              </w:rPr>
              <w:t>0万元；完成时限：2025年。</w:t>
            </w:r>
          </w:p>
        </w:tc>
      </w:tr>
    </w:tbl>
    <w:p w14:paraId="0A52AD08">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46" w:name="_Toc4021"/>
      <w:bookmarkStart w:id="47" w:name="_Toc11316"/>
      <w:r>
        <w:rPr>
          <w:rFonts w:hint="default" w:ascii="Times New Roman" w:hAnsi="Times New Roman" w:eastAsia="楷体_GB2312" w:cs="Times New Roman"/>
          <w:lang w:val="en-US" w:eastAsia="zh-CN"/>
        </w:rPr>
        <w:t>（五）先进技术应用方面</w:t>
      </w:r>
      <w:bookmarkEnd w:id="46"/>
      <w:bookmarkEnd w:id="47"/>
    </w:p>
    <w:p w14:paraId="07AFD3B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强化信息支撑保障。推进智慧应急大屏向乡镇、村（社区）延伸，完善实时监测功能，实现“一屏全观”。建立跨部门、跨层级、跨区域的数字化协同管理体系，增加灾情数据实时共享和在线会商研判功能，实现城乡安全运行“一网统管”。</w:t>
      </w:r>
    </w:p>
    <w:p w14:paraId="5438AF10">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推进科技创新应用。强化硬件配备，健全基础设施。在原有的基础上增加应急标识指示牌、卫星电话、传真机、电脑等相关基础设备，购置无人机等先进装备，实现远程监测和风险前期处置。打造入户防灾减灾信息平台，实现灾害隐患点位居民全覆盖，实时推送基于公众当前定位地点的防灾服务信息，如天气、交通、所在区域预警信息、最近的避难场所及转移路线等，努力打造一个高标准、高水平、高目标的智慧信息片区。</w:t>
      </w:r>
    </w:p>
    <w:p w14:paraId="6821018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提高基层信息获取能力。完善应急广播村村响系统，接入指挥中心平台，有效发挥应急广播“最后一公里”传播优势，提升应急广播发布的科学性、精准性、有效性，推动构建全方位、立体化的应急广播公共服务体系。落实各级信息报送责任人，畅通多渠道信息上报通道，购置卫星电话等先进通信设备以应对灾害事故导致信息上报通道中断。</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14:paraId="236B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00" w:type="pct"/>
            <w:tcBorders>
              <w:bottom w:val="nil"/>
            </w:tcBorders>
            <w:vAlign w:val="center"/>
          </w:tcPr>
          <w:p w14:paraId="2B472DE1">
            <w:pPr>
              <w:pStyle w:val="6"/>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专栏</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eastAsia="zh-CN"/>
              </w:rPr>
              <w:t>先进技术应用</w:t>
            </w:r>
            <w:r>
              <w:rPr>
                <w:rFonts w:hint="default" w:ascii="Times New Roman" w:hAnsi="Times New Roman" w:eastAsia="仿宋_GB2312" w:cs="Times New Roman"/>
                <w:sz w:val="24"/>
                <w:szCs w:val="24"/>
              </w:rPr>
              <w:t>重点工程</w:t>
            </w:r>
          </w:p>
        </w:tc>
      </w:tr>
      <w:tr w14:paraId="63E0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vAlign w:val="center"/>
          </w:tcPr>
          <w:p w14:paraId="183F8CE5">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应急通讯保障</w:t>
            </w:r>
            <w:r>
              <w:rPr>
                <w:rFonts w:hint="default" w:ascii="Times New Roman" w:hAnsi="Times New Roman" w:eastAsia="仿宋_GB2312" w:cs="Times New Roman"/>
                <w:sz w:val="24"/>
                <w:szCs w:val="24"/>
                <w:lang w:eastAsia="zh-CN"/>
              </w:rPr>
              <w:t>建设</w:t>
            </w:r>
          </w:p>
          <w:p w14:paraId="4FBD24E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：提升片区内应急通讯保障能力。</w:t>
            </w:r>
          </w:p>
          <w:p w14:paraId="7030B134">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w:t>
            </w:r>
            <w:r>
              <w:rPr>
                <w:rFonts w:hint="default" w:ascii="Times New Roman" w:hAnsi="Times New Roman" w:eastAsia="仿宋_GB2312" w:cs="Times New Roman"/>
                <w:sz w:val="24"/>
                <w:szCs w:val="24"/>
                <w:lang w:eastAsia="zh-CN"/>
              </w:rPr>
              <w:t>：采购能实时更新应急信息的</w:t>
            </w:r>
            <w:r>
              <w:rPr>
                <w:rFonts w:hint="default" w:ascii="Times New Roman" w:hAnsi="Times New Roman" w:eastAsia="仿宋_GB2312" w:cs="Times New Roman"/>
                <w:sz w:val="24"/>
                <w:szCs w:val="24"/>
              </w:rPr>
              <w:t>智慧应急大屏</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数字对讲机，</w:t>
            </w:r>
            <w:r>
              <w:rPr>
                <w:rFonts w:hint="default" w:ascii="Times New Roman" w:hAnsi="Times New Roman" w:eastAsia="仿宋_GB2312" w:cs="Times New Roman"/>
                <w:sz w:val="24"/>
                <w:szCs w:val="24"/>
                <w:lang w:eastAsia="zh-CN"/>
              </w:rPr>
              <w:t>卫星电话</w:t>
            </w:r>
            <w:r>
              <w:rPr>
                <w:rFonts w:hint="default" w:ascii="Times New Roman" w:hAnsi="Times New Roman" w:eastAsia="仿宋_GB2312" w:cs="Times New Roman"/>
                <w:sz w:val="24"/>
                <w:szCs w:val="24"/>
              </w:rPr>
              <w:t>分配至片区内</w:t>
            </w:r>
            <w:r>
              <w:rPr>
                <w:rFonts w:hint="default" w:ascii="Times New Roman" w:hAnsi="Times New Roman" w:eastAsia="仿宋_GB2312" w:cs="Times New Roman"/>
                <w:sz w:val="24"/>
                <w:szCs w:val="24"/>
                <w:lang w:val="en-US" w:eastAsia="zh-CN"/>
              </w:rPr>
              <w:t>所有村（社区）</w:t>
            </w:r>
            <w:r>
              <w:rPr>
                <w:rFonts w:hint="default" w:ascii="Times New Roman" w:hAnsi="Times New Roman" w:eastAsia="仿宋_GB2312" w:cs="Times New Roman"/>
                <w:sz w:val="24"/>
                <w:szCs w:val="24"/>
              </w:rPr>
              <w:t>。</w:t>
            </w:r>
          </w:p>
          <w:p w14:paraId="3BC49821">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片区内乡（</w:t>
            </w:r>
            <w:r>
              <w:rPr>
                <w:rFonts w:hint="default" w:ascii="Times New Roman" w:hAnsi="Times New Roman" w:eastAsia="仿宋_GB2312" w:cs="Times New Roman"/>
                <w:sz w:val="24"/>
                <w:szCs w:val="24"/>
              </w:rPr>
              <w:t>镇</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政府</w:t>
            </w:r>
            <w:r>
              <w:rPr>
                <w:rFonts w:hint="default" w:ascii="Times New Roman" w:hAnsi="Times New Roman" w:eastAsia="仿宋_GB2312" w:cs="Times New Roman"/>
                <w:sz w:val="24"/>
                <w:szCs w:val="24"/>
                <w:lang w:eastAsia="zh-CN"/>
              </w:rPr>
              <w:t>、村（社区）</w:t>
            </w:r>
            <w:r>
              <w:rPr>
                <w:rFonts w:hint="default" w:ascii="Times New Roman" w:hAnsi="Times New Roman" w:eastAsia="仿宋_GB2312" w:cs="Times New Roman"/>
                <w:sz w:val="24"/>
                <w:szCs w:val="24"/>
              </w:rPr>
              <w:t>；建设单位：</w:t>
            </w:r>
            <w:r>
              <w:rPr>
                <w:rFonts w:hint="default" w:ascii="Times New Roman" w:hAnsi="Times New Roman" w:eastAsia="仿宋_GB2312" w:cs="Times New Roman"/>
                <w:sz w:val="24"/>
                <w:szCs w:val="24"/>
                <w:lang w:eastAsia="zh-CN"/>
              </w:rPr>
              <w:t>乡（</w:t>
            </w:r>
            <w:r>
              <w:rPr>
                <w:rFonts w:hint="default" w:ascii="Times New Roman" w:hAnsi="Times New Roman" w:eastAsia="仿宋_GB2312" w:cs="Times New Roman"/>
                <w:sz w:val="24"/>
                <w:szCs w:val="24"/>
              </w:rPr>
              <w:t>镇</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政府</w:t>
            </w:r>
            <w:r>
              <w:rPr>
                <w:rFonts w:hint="default" w:ascii="Times New Roman" w:hAnsi="Times New Roman" w:eastAsia="仿宋_GB2312" w:cs="Times New Roman"/>
                <w:sz w:val="24"/>
                <w:szCs w:val="24"/>
                <w:lang w:eastAsia="zh-CN"/>
              </w:rPr>
              <w:t>、</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；资金估算：总计投入1</w:t>
            </w:r>
            <w:r>
              <w:rPr>
                <w:rFonts w:hint="default"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rPr>
              <w:t>0万元；完成时限：20</w:t>
            </w:r>
            <w:r>
              <w:rPr>
                <w:rFonts w:hint="default" w:ascii="Times New Roman" w:hAnsi="Times New Roman" w:eastAsia="仿宋_GB2312" w:cs="Times New Roman"/>
                <w:sz w:val="24"/>
                <w:szCs w:val="24"/>
                <w:lang w:val="en-US" w:eastAsia="zh-CN"/>
              </w:rPr>
              <w:t>30</w:t>
            </w:r>
            <w:r>
              <w:rPr>
                <w:rFonts w:hint="default" w:ascii="Times New Roman" w:hAnsi="Times New Roman" w:eastAsia="仿宋_GB2312" w:cs="Times New Roman"/>
                <w:sz w:val="24"/>
                <w:szCs w:val="24"/>
              </w:rPr>
              <w:t>年。</w:t>
            </w:r>
          </w:p>
        </w:tc>
      </w:tr>
      <w:tr w14:paraId="2BD8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5000" w:type="pct"/>
            <w:vAlign w:val="center"/>
          </w:tcPr>
          <w:p w14:paraId="3BEE1336">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2：基层应急信息获取能力建设</w:t>
            </w:r>
          </w:p>
          <w:p w14:paraId="7FB0E9E4">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：提高应急广播覆盖率，实现本片区村（社区）人口覆盖率超</w:t>
            </w:r>
            <w:r>
              <w:rPr>
                <w:rFonts w:hint="default" w:ascii="Times New Roman" w:hAnsi="Times New Roman" w:eastAsia="仿宋_GB2312" w:cs="Times New Roman"/>
                <w:sz w:val="24"/>
                <w:szCs w:val="24"/>
                <w:lang w:val="en-US" w:eastAsia="zh-CN"/>
              </w:rPr>
              <w:t>90</w:t>
            </w:r>
            <w:r>
              <w:rPr>
                <w:rFonts w:hint="default" w:ascii="Times New Roman" w:hAnsi="Times New Roman" w:eastAsia="仿宋_GB2312" w:cs="Times New Roman"/>
                <w:sz w:val="24"/>
                <w:szCs w:val="24"/>
              </w:rPr>
              <w:t>%，灾害重点防御区村（社区）人口覆盖率</w:t>
            </w:r>
            <w:r>
              <w:rPr>
                <w:rFonts w:hint="default" w:ascii="Times New Roman" w:hAnsi="Times New Roman" w:eastAsia="仿宋_GB2312" w:cs="Times New Roman"/>
                <w:sz w:val="24"/>
                <w:szCs w:val="24"/>
                <w:lang w:val="en-US" w:eastAsia="zh-CN"/>
              </w:rPr>
              <w:t>100</w:t>
            </w:r>
            <w:r>
              <w:rPr>
                <w:rFonts w:hint="default" w:ascii="Times New Roman" w:hAnsi="Times New Roman" w:eastAsia="仿宋_GB2312" w:cs="Times New Roman"/>
                <w:sz w:val="24"/>
                <w:szCs w:val="24"/>
              </w:rPr>
              <w:t>%。</w:t>
            </w:r>
          </w:p>
          <w:p w14:paraId="1DD29DF8">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w:t>
            </w:r>
            <w:r>
              <w:rPr>
                <w:rFonts w:hint="default" w:ascii="Times New Roman" w:hAnsi="Times New Roman" w:eastAsia="仿宋_GB2312" w:cs="Times New Roman"/>
                <w:sz w:val="24"/>
                <w:szCs w:val="24"/>
                <w:lang w:eastAsia="zh-CN"/>
              </w:rPr>
              <w:t>建设</w:t>
            </w:r>
            <w:r>
              <w:rPr>
                <w:rFonts w:hint="default" w:ascii="Times New Roman" w:hAnsi="Times New Roman" w:eastAsia="仿宋_GB2312" w:cs="Times New Roman"/>
                <w:sz w:val="24"/>
                <w:szCs w:val="24"/>
              </w:rPr>
              <w:t>入户防灾减灾信息平台</w:t>
            </w:r>
            <w:r>
              <w:rPr>
                <w:rFonts w:hint="default" w:ascii="Times New Roman" w:hAnsi="Times New Roman" w:eastAsia="仿宋_GB2312" w:cs="Times New Roman"/>
                <w:sz w:val="24"/>
                <w:szCs w:val="24"/>
                <w:lang w:eastAsia="zh-CN"/>
              </w:rPr>
              <w:t>，建设、维修</w:t>
            </w:r>
            <w:r>
              <w:rPr>
                <w:rFonts w:hint="default" w:ascii="Times New Roman" w:hAnsi="Times New Roman" w:eastAsia="仿宋_GB2312" w:cs="Times New Roman"/>
                <w:sz w:val="24"/>
                <w:szCs w:val="24"/>
              </w:rPr>
              <w:t>应急广播系统，应急广播主动发布设备</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应急广播村村响系统接入指挥中心平台。</w:t>
            </w:r>
            <w:r>
              <w:rPr>
                <w:rFonts w:hint="default" w:ascii="Times New Roman" w:hAnsi="Times New Roman" w:eastAsia="仿宋_GB2312" w:cs="Times New Roman"/>
                <w:sz w:val="24"/>
                <w:szCs w:val="24"/>
                <w:lang w:eastAsia="zh-CN"/>
              </w:rPr>
              <w:t>购置卫星电话等先进通信设备以应对灾害事故导致信息上报通道中断。</w:t>
            </w:r>
          </w:p>
          <w:p w14:paraId="04A80F7B">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片区内乡</w:t>
            </w:r>
            <w:r>
              <w:rPr>
                <w:rFonts w:hint="default" w:ascii="Times New Roman" w:hAnsi="Times New Roman" w:eastAsia="仿宋_GB2312" w:cs="Times New Roman"/>
                <w:sz w:val="24"/>
                <w:szCs w:val="24"/>
              </w:rPr>
              <w:t>镇政府</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各村（社区）委员会；建设单位：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县文广旅游局</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0万元；完成时限：2025年。</w:t>
            </w:r>
          </w:p>
        </w:tc>
      </w:tr>
    </w:tbl>
    <w:p w14:paraId="1E5FC057">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48" w:name="_Toc9803"/>
      <w:bookmarkStart w:id="49" w:name="_Toc17548"/>
      <w:r>
        <w:rPr>
          <w:rFonts w:hint="default" w:ascii="Times New Roman" w:hAnsi="Times New Roman" w:eastAsia="楷体_GB2312" w:cs="Times New Roman"/>
          <w:lang w:val="en-US" w:eastAsia="zh-CN"/>
        </w:rPr>
        <w:t>（六）应急管理共建共治共享方面</w:t>
      </w:r>
      <w:bookmarkEnd w:id="48"/>
      <w:bookmarkEnd w:id="49"/>
    </w:p>
    <w:p w14:paraId="064A469F">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50" w:name="_Toc104745600"/>
      <w:r>
        <w:rPr>
          <w:rFonts w:hint="default" w:ascii="Times New Roman" w:hAnsi="Times New Roman" w:eastAsia="仿宋_GB2312" w:cs="Times New Roman"/>
          <w:kern w:val="2"/>
          <w:sz w:val="32"/>
          <w:szCs w:val="32"/>
          <w:lang w:val="en-US" w:eastAsia="zh-CN" w:bidi="ar-SA"/>
        </w:rPr>
        <w:t>1.提升全民安全素养</w:t>
      </w:r>
      <w:bookmarkEnd w:id="50"/>
      <w:r>
        <w:rPr>
          <w:rFonts w:hint="default" w:ascii="Times New Roman" w:hAnsi="Times New Roman" w:eastAsia="仿宋_GB2312" w:cs="Times New Roman"/>
          <w:kern w:val="2"/>
          <w:sz w:val="32"/>
          <w:szCs w:val="32"/>
          <w:lang w:val="en-US" w:eastAsia="zh-CN" w:bidi="ar-SA"/>
        </w:rPr>
        <w:t>。充分利用宣传栏、公众号、广播等乡镇宣传平台开展应急知识宣传。推动应急文化长廊、村（社区）宣传教育专区建设，有效提升全民安全意识。推动“应急科普进万家”走进社区，努力实现“人人懂安全、家家会急救”的远景目标，逐渐让每一家庭配备应急救援包。积极开展应急知识大比武、逃生自救技能大比拼等活动，不断增强全社会应急责任意识和自救互救能力。</w:t>
      </w:r>
    </w:p>
    <w:p w14:paraId="163FAD1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发挥传统媒体和新媒体的宣传教育作用，开发制作电视专题宣传片、公开课、微视频、公益广告等，提高公众安全应急文化素质。以村（社区）为单位，开展自救互救为核心的应急知识与技能培训；加强应急志愿者建设，提升志愿者应急技能；推动企业、学校、人员密集场所、自然灾害易发点开展疏散逃生、应急避险等群众性应急演练。</w:t>
      </w:r>
    </w:p>
    <w:p w14:paraId="2E3E877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构建多元治理格局。将社会应急力量参与安全生产、防灾减灾、应急救援等应急管理工作纳入政府购买服务范围，编制应用场景和投资清单，引导社会力量参与开展风险评估、隐患排查治理、管理咨询、检测检验、应急演练、教育培训等应急管理服务。推进建立社区应急志愿者队伍，建立社会应急志愿者注册登记、培训演练和调配使用机制。制定举报奖励制度、联合惩戒制度、培训教育制度等，推动构建以政府为主导、全社会广泛参与的应急格局。健全应急社会动员机制，强化公众自防自治、群防群治、自救互救等协同联动能力。</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118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296" w:type="dxa"/>
            <w:tcBorders>
              <w:bottom w:val="nil"/>
            </w:tcBorders>
            <w:vAlign w:val="center"/>
          </w:tcPr>
          <w:p w14:paraId="4B71CC1C">
            <w:pPr>
              <w:pStyle w:val="6"/>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专栏</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eastAsia="zh-CN"/>
              </w:rPr>
              <w:t>共建共治共享</w:t>
            </w:r>
            <w:r>
              <w:rPr>
                <w:rFonts w:hint="default" w:ascii="Times New Roman" w:hAnsi="Times New Roman" w:eastAsia="仿宋_GB2312" w:cs="Times New Roman"/>
                <w:sz w:val="24"/>
                <w:szCs w:val="24"/>
              </w:rPr>
              <w:t>重点工程</w:t>
            </w:r>
          </w:p>
        </w:tc>
      </w:tr>
      <w:tr w14:paraId="7312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296" w:type="dxa"/>
            <w:vAlign w:val="center"/>
          </w:tcPr>
          <w:p w14:paraId="6202C6A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应急文化宣传</w:t>
            </w:r>
          </w:p>
          <w:p w14:paraId="20A6FCDE">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项目功能</w:t>
            </w:r>
            <w:r>
              <w:rPr>
                <w:rFonts w:hint="default" w:ascii="Times New Roman" w:hAnsi="Times New Roman" w:eastAsia="仿宋_GB2312" w:cs="Times New Roman"/>
                <w:sz w:val="24"/>
                <w:szCs w:val="24"/>
              </w:rPr>
              <w:t>：增强应急责任意识和自救互救能力</w:t>
            </w:r>
          </w:p>
          <w:p w14:paraId="313E8579">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建设内容：在每个村（社区）在现有</w:t>
            </w:r>
            <w:r>
              <w:rPr>
                <w:rFonts w:hint="default" w:ascii="Times New Roman" w:hAnsi="Times New Roman" w:eastAsia="仿宋_GB2312" w:cs="Times New Roman"/>
                <w:sz w:val="24"/>
                <w:szCs w:val="24"/>
                <w:lang w:eastAsia="zh-CN"/>
              </w:rPr>
              <w:t>场所</w:t>
            </w:r>
            <w:r>
              <w:rPr>
                <w:rFonts w:hint="default" w:ascii="Times New Roman" w:hAnsi="Times New Roman" w:eastAsia="仿宋_GB2312" w:cs="Times New Roman"/>
                <w:sz w:val="24"/>
                <w:szCs w:val="24"/>
              </w:rPr>
              <w:t>，设置应急知识科普专栏，增加应急知识科普书籍、应急管理时事资讯等文化内容。</w:t>
            </w:r>
            <w:r>
              <w:rPr>
                <w:rFonts w:hint="default" w:ascii="Times New Roman" w:hAnsi="Times New Roman" w:eastAsia="仿宋_GB2312" w:cs="Times New Roman"/>
                <w:sz w:val="24"/>
                <w:szCs w:val="24"/>
                <w:lang w:eastAsia="zh-CN"/>
              </w:rPr>
              <w:t>在乡镇适当位置</w:t>
            </w:r>
            <w:r>
              <w:rPr>
                <w:rFonts w:hint="default" w:ascii="Times New Roman" w:hAnsi="Times New Roman" w:eastAsia="仿宋_GB2312" w:cs="Times New Roman"/>
                <w:sz w:val="24"/>
                <w:szCs w:val="24"/>
              </w:rPr>
              <w:t>建设一条</w:t>
            </w:r>
            <w:r>
              <w:rPr>
                <w:rFonts w:hint="default" w:ascii="Times New Roman" w:hAnsi="Times New Roman" w:eastAsia="仿宋_GB2312" w:cs="Times New Roman"/>
                <w:sz w:val="24"/>
                <w:szCs w:val="24"/>
                <w:lang w:eastAsia="zh-CN"/>
              </w:rPr>
              <w:t>不少于</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00米应急宣传长廊</w:t>
            </w:r>
            <w:r>
              <w:rPr>
                <w:rFonts w:hint="default" w:ascii="Times New Roman" w:hAnsi="Times New Roman" w:eastAsia="仿宋_GB2312" w:cs="Times New Roman"/>
                <w:sz w:val="24"/>
                <w:szCs w:val="24"/>
                <w:lang w:eastAsia="zh-CN"/>
              </w:rPr>
              <w:t>。</w:t>
            </w:r>
          </w:p>
          <w:p w14:paraId="6BCB0B6A">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各乡镇、</w:t>
            </w:r>
            <w:r>
              <w:rPr>
                <w:rFonts w:hint="default" w:ascii="Times New Roman" w:hAnsi="Times New Roman" w:eastAsia="仿宋_GB2312" w:cs="Times New Roman"/>
                <w:sz w:val="24"/>
                <w:szCs w:val="24"/>
              </w:rPr>
              <w:t>村（社区）；建设单位：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0万元；完成时限：203</w:t>
            </w:r>
            <w:r>
              <w:rPr>
                <w:rFonts w:hint="default"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rPr>
              <w:t>年。</w:t>
            </w:r>
          </w:p>
        </w:tc>
      </w:tr>
      <w:tr w14:paraId="4AE5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296" w:type="dxa"/>
            <w:vAlign w:val="center"/>
          </w:tcPr>
          <w:p w14:paraId="3807BC1F">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防灾减灾示范社区</w:t>
            </w:r>
            <w:r>
              <w:rPr>
                <w:rFonts w:hint="default" w:ascii="Times New Roman" w:hAnsi="Times New Roman" w:eastAsia="仿宋_GB2312" w:cs="Times New Roman"/>
                <w:sz w:val="24"/>
                <w:szCs w:val="24"/>
                <w:lang w:eastAsia="zh-CN"/>
              </w:rPr>
              <w:t>建设</w:t>
            </w:r>
          </w:p>
          <w:p w14:paraId="588E8946">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建设目的：</w:t>
            </w:r>
            <w:r>
              <w:rPr>
                <w:rFonts w:hint="default" w:ascii="Times New Roman" w:hAnsi="Times New Roman" w:eastAsia="仿宋_GB2312" w:cs="Times New Roman"/>
                <w:sz w:val="24"/>
                <w:szCs w:val="24"/>
                <w:lang w:eastAsia="zh-CN"/>
              </w:rPr>
              <w:t>增强</w:t>
            </w:r>
            <w:r>
              <w:rPr>
                <w:rFonts w:hint="default" w:ascii="Times New Roman" w:hAnsi="Times New Roman" w:eastAsia="仿宋_GB2312" w:cs="Times New Roman"/>
                <w:color w:val="000000" w:themeColor="text1"/>
                <w:sz w:val="24"/>
                <w:szCs w:val="24"/>
                <w:lang w:bidi="ar"/>
                <w14:textFill>
                  <w14:solidFill>
                    <w14:schemeClr w14:val="tx1"/>
                  </w14:solidFill>
                </w14:textFill>
              </w:rPr>
              <w:t>自防自治、群防群治、自救互救</w:t>
            </w:r>
            <w:r>
              <w:rPr>
                <w:rFonts w:hint="default" w:ascii="Times New Roman" w:hAnsi="Times New Roman" w:eastAsia="仿宋_GB2312" w:cs="Times New Roman"/>
                <w:color w:val="000000" w:themeColor="text1"/>
                <w:sz w:val="24"/>
                <w:szCs w:val="24"/>
                <w:lang w:eastAsia="zh-CN" w:bidi="ar"/>
                <w14:textFill>
                  <w14:solidFill>
                    <w14:schemeClr w14:val="tx1"/>
                  </w14:solidFill>
                </w14:textFill>
              </w:rPr>
              <w:t>、</w:t>
            </w:r>
            <w:r>
              <w:rPr>
                <w:rFonts w:hint="default" w:ascii="Times New Roman" w:hAnsi="Times New Roman" w:eastAsia="仿宋_GB2312" w:cs="Times New Roman"/>
                <w:color w:val="000000" w:themeColor="text1"/>
                <w:sz w:val="24"/>
                <w:szCs w:val="24"/>
                <w:lang w:bidi="ar"/>
                <w14:textFill>
                  <w14:solidFill>
                    <w14:schemeClr w14:val="tx1"/>
                  </w14:solidFill>
                </w14:textFill>
              </w:rPr>
              <w:t>协同联动能力</w:t>
            </w:r>
            <w:r>
              <w:rPr>
                <w:rFonts w:hint="default" w:ascii="Times New Roman" w:hAnsi="Times New Roman" w:eastAsia="仿宋_GB2312" w:cs="Times New Roman"/>
                <w:sz w:val="24"/>
                <w:szCs w:val="24"/>
              </w:rPr>
              <w:t>。</w:t>
            </w:r>
          </w:p>
          <w:p w14:paraId="3CA828A2">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w:t>
            </w:r>
            <w:r>
              <w:rPr>
                <w:rFonts w:hint="default" w:ascii="Times New Roman" w:hAnsi="Times New Roman" w:eastAsia="仿宋_GB2312" w:cs="Times New Roman"/>
                <w:sz w:val="24"/>
                <w:szCs w:val="24"/>
                <w:lang w:eastAsia="zh-CN"/>
              </w:rPr>
              <w:t>片区各乡</w:t>
            </w:r>
            <w:r>
              <w:rPr>
                <w:rFonts w:hint="default" w:ascii="Times New Roman" w:hAnsi="Times New Roman" w:eastAsia="仿宋_GB2312" w:cs="Times New Roman"/>
                <w:sz w:val="24"/>
                <w:szCs w:val="24"/>
              </w:rPr>
              <w:t>镇</w:t>
            </w:r>
            <w:r>
              <w:rPr>
                <w:rFonts w:hint="default" w:ascii="Times New Roman" w:hAnsi="Times New Roman" w:eastAsia="仿宋_GB2312" w:cs="Times New Roman"/>
                <w:sz w:val="24"/>
                <w:szCs w:val="24"/>
                <w:lang w:eastAsia="zh-CN"/>
              </w:rPr>
              <w:t>建</w:t>
            </w:r>
            <w:r>
              <w:rPr>
                <w:rFonts w:hint="default" w:ascii="Times New Roman" w:hAnsi="Times New Roman" w:eastAsia="仿宋_GB2312" w:cs="Times New Roman"/>
                <w:sz w:val="24"/>
                <w:szCs w:val="24"/>
                <w:lang w:val="en-US" w:eastAsia="zh-CN"/>
              </w:rPr>
              <w:t>设</w:t>
            </w:r>
            <w:r>
              <w:rPr>
                <w:rFonts w:hint="default" w:ascii="Times New Roman" w:hAnsi="Times New Roman" w:eastAsia="仿宋_GB2312" w:cs="Times New Roman"/>
                <w:sz w:val="24"/>
                <w:szCs w:val="24"/>
              </w:rPr>
              <w:t>一个防灾减灾示范社区。</w:t>
            </w:r>
          </w:p>
          <w:p w14:paraId="4A3A980D">
            <w:pPr>
              <w:pStyle w:val="6"/>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建设地点：</w:t>
            </w:r>
            <w:r>
              <w:rPr>
                <w:rFonts w:hint="default" w:ascii="Times New Roman" w:hAnsi="Times New Roman" w:eastAsia="仿宋_GB2312" w:cs="Times New Roman"/>
                <w:sz w:val="24"/>
                <w:szCs w:val="24"/>
                <w:lang w:eastAsia="zh-CN"/>
              </w:rPr>
              <w:t>金桥镇、荷叶乡</w:t>
            </w:r>
            <w:r>
              <w:rPr>
                <w:rFonts w:hint="default" w:ascii="Times New Roman" w:hAnsi="Times New Roman" w:eastAsia="仿宋_GB2312" w:cs="Times New Roman"/>
                <w:sz w:val="24"/>
                <w:szCs w:val="24"/>
              </w:rPr>
              <w:t>；建设单位：</w:t>
            </w:r>
            <w:r>
              <w:rPr>
                <w:rFonts w:hint="eastAsia" w:eastAsia="仿宋_GB2312" w:cs="Times New Roman"/>
                <w:sz w:val="24"/>
                <w:szCs w:val="24"/>
                <w:lang w:eastAsia="zh-CN"/>
              </w:rPr>
              <w:t>县应急局</w:t>
            </w:r>
            <w:r>
              <w:rPr>
                <w:rFonts w:hint="default" w:ascii="Times New Roman" w:hAnsi="Times New Roman" w:eastAsia="仿宋_GB2312" w:cs="Times New Roman"/>
                <w:sz w:val="24"/>
                <w:szCs w:val="24"/>
              </w:rPr>
              <w:t>；资金估算：总计投入</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0万元；完成时限：202</w:t>
            </w: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rPr>
              <w:t>年。</w:t>
            </w:r>
          </w:p>
        </w:tc>
      </w:tr>
    </w:tbl>
    <w:p w14:paraId="4036A20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kern w:val="2"/>
          <w:sz w:val="32"/>
          <w:szCs w:val="32"/>
          <w:lang w:val="en-US" w:eastAsia="zh-CN" w:bidi="ar-SA"/>
        </w:rPr>
      </w:pPr>
      <w:bookmarkStart w:id="51" w:name="_Toc19047"/>
      <w:bookmarkStart w:id="52" w:name="_Toc31918"/>
      <w:r>
        <w:rPr>
          <w:rFonts w:hint="default" w:ascii="Times New Roman" w:hAnsi="Times New Roman" w:eastAsia="黑体" w:cs="Times New Roman"/>
          <w:kern w:val="2"/>
          <w:sz w:val="32"/>
          <w:szCs w:val="32"/>
          <w:lang w:val="en-US" w:eastAsia="zh-CN" w:bidi="ar-SA"/>
        </w:rPr>
        <w:t>五、保障措施</w:t>
      </w:r>
      <w:bookmarkEnd w:id="51"/>
      <w:bookmarkEnd w:id="52"/>
    </w:p>
    <w:p w14:paraId="402A4D3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53" w:name="_Toc26083"/>
      <w:bookmarkStart w:id="54" w:name="_Toc31877"/>
      <w:bookmarkStart w:id="55" w:name="_Toc8408"/>
      <w:bookmarkStart w:id="56" w:name="_Toc100063149"/>
      <w:bookmarkStart w:id="57" w:name="_Toc103675984"/>
      <w:bookmarkStart w:id="58" w:name="_Toc1674"/>
      <w:bookmarkStart w:id="59" w:name="_Toc1101"/>
      <w:bookmarkStart w:id="60" w:name="_Toc19961"/>
      <w:bookmarkStart w:id="61" w:name="_Toc27466"/>
      <w:bookmarkStart w:id="62" w:name="_Toc29389"/>
      <w:bookmarkStart w:id="63" w:name="_Toc5674"/>
      <w:r>
        <w:rPr>
          <w:rFonts w:hint="default" w:ascii="Times New Roman" w:hAnsi="Times New Roman" w:eastAsia="楷体_GB2312" w:cs="Times New Roman"/>
          <w:lang w:val="en-US" w:eastAsia="zh-CN"/>
        </w:rPr>
        <w:t>（一）加强组织保障</w:t>
      </w:r>
      <w:bookmarkEnd w:id="53"/>
      <w:bookmarkEnd w:id="54"/>
      <w:bookmarkEnd w:id="55"/>
      <w:bookmarkEnd w:id="56"/>
      <w:bookmarkEnd w:id="57"/>
      <w:bookmarkEnd w:id="58"/>
      <w:bookmarkEnd w:id="59"/>
      <w:bookmarkEnd w:id="60"/>
    </w:p>
    <w:p w14:paraId="4DF69289">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推动应急管理与经济发展、社会治理、国土空间同规划、同部署、同实施。应急管理部门加强规划实施的统筹协调，制订细化规划实施方案。有关部门按照职责分工通力协作，加强对规划实施的指导，创造有力条件，形成整体合力，确保规划目标实现。</w:t>
      </w:r>
      <w:bookmarkStart w:id="64" w:name="_Toc100063150"/>
      <w:bookmarkStart w:id="65" w:name="_Toc30448"/>
      <w:bookmarkStart w:id="66" w:name="_Toc103675985"/>
      <w:bookmarkStart w:id="67" w:name="_Toc15065"/>
    </w:p>
    <w:p w14:paraId="422F560D">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68" w:name="_Toc32183"/>
      <w:r>
        <w:rPr>
          <w:rFonts w:hint="default" w:ascii="Times New Roman" w:hAnsi="Times New Roman" w:eastAsia="楷体_GB2312" w:cs="Times New Roman"/>
          <w:lang w:val="en-US" w:eastAsia="zh-CN"/>
        </w:rPr>
        <w:t>（二）加强投入保障</w:t>
      </w:r>
      <w:bookmarkEnd w:id="61"/>
      <w:bookmarkEnd w:id="62"/>
      <w:bookmarkEnd w:id="63"/>
      <w:bookmarkEnd w:id="64"/>
      <w:bookmarkEnd w:id="65"/>
      <w:bookmarkEnd w:id="66"/>
      <w:bookmarkEnd w:id="67"/>
      <w:bookmarkEnd w:id="68"/>
    </w:p>
    <w:p w14:paraId="18C0878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完善财政支持政策，积极争取省级资金支持，探索建立政府、企业和社会共同承担的应急投入长效机制，拓宽应急投入渠道。健全应急管理专项资金制度，严格资金使用管理，确保资金使用效率。统筹安排规划重大工程项目所需财政资金，简化重大工程项目审批核准程序，拓宽规划多元投入保障渠道，保障工程项目落地实施。</w:t>
      </w:r>
    </w:p>
    <w:p w14:paraId="2D0C40D5">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69" w:name="_Toc16990"/>
      <w:bookmarkStart w:id="70" w:name="_Toc25365"/>
      <w:bookmarkStart w:id="71" w:name="_Toc25755"/>
      <w:r>
        <w:rPr>
          <w:rFonts w:hint="default" w:ascii="Times New Roman" w:hAnsi="Times New Roman" w:eastAsia="楷体_GB2312" w:cs="Times New Roman"/>
          <w:lang w:val="en-US" w:eastAsia="zh-CN"/>
        </w:rPr>
        <w:t>（三）加大政策支持</w:t>
      </w:r>
      <w:bookmarkEnd w:id="69"/>
      <w:bookmarkEnd w:id="70"/>
      <w:bookmarkEnd w:id="71"/>
    </w:p>
    <w:p w14:paraId="1D0650E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按照省委关于做好两项改革“后半篇”文章部署要求，统筹发展与安全，统筹推进基层应急管理体系和应急能力建设。建立健全规划实施监督评估机制，组织开展规划实施年度监测分析、中期评估和终期评估。强化监测评估结果应用，将规划实施情况作为对部门和乡镇工作督查、检查和考核评价的重要内容。</w:t>
      </w:r>
    </w:p>
    <w:p w14:paraId="654A3A60">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kern w:val="2"/>
          <w:sz w:val="32"/>
          <w:szCs w:val="32"/>
          <w:lang w:val="en-US" w:eastAsia="zh-CN" w:bidi="ar-SA"/>
        </w:rPr>
      </w:pPr>
      <w:bookmarkStart w:id="72" w:name="_Toc10587"/>
      <w:r>
        <w:rPr>
          <w:rFonts w:hint="default" w:ascii="Times New Roman" w:hAnsi="Times New Roman" w:eastAsia="黑体" w:cs="Times New Roman"/>
          <w:kern w:val="2"/>
          <w:sz w:val="32"/>
          <w:szCs w:val="32"/>
          <w:lang w:val="en-US" w:eastAsia="zh-CN" w:bidi="ar-SA"/>
        </w:rPr>
        <w:t>六、规划图表</w:t>
      </w:r>
      <w:bookmarkEnd w:id="72"/>
    </w:p>
    <w:p w14:paraId="7E06D1B4">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73" w:name="_Toc15511"/>
      <w:r>
        <w:rPr>
          <w:rFonts w:hint="default" w:ascii="Times New Roman" w:hAnsi="Times New Roman" w:eastAsia="楷体_GB2312" w:cs="Times New Roman"/>
          <w:lang w:val="en-US" w:eastAsia="zh-CN"/>
        </w:rPr>
        <w:t>（一）规划附表</w:t>
      </w:r>
      <w:bookmarkEnd w:id="73"/>
    </w:p>
    <w:p w14:paraId="555BC35D">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1.企业风险等级及分布表</w:t>
      </w:r>
    </w:p>
    <w:p w14:paraId="07A001D6">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2.近年来典型安全生产和自然灾害事故统计表</w:t>
      </w:r>
    </w:p>
    <w:p w14:paraId="2B4A1D61">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3.应急队伍统计及分布表</w:t>
      </w:r>
    </w:p>
    <w:p w14:paraId="59E79F56">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4.应急救援装备、物资统计及分布表</w:t>
      </w:r>
    </w:p>
    <w:p w14:paraId="3D5BD74D">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5.应急管理用地现状和规划用地指标</w:t>
      </w:r>
    </w:p>
    <w:p w14:paraId="4296594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6.重点工程项目统计表</w:t>
      </w:r>
    </w:p>
    <w:p w14:paraId="3580620F">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楷体_GB2312" w:cs="Times New Roman"/>
          <w:lang w:val="en-US" w:eastAsia="zh-CN"/>
        </w:rPr>
      </w:pPr>
      <w:bookmarkStart w:id="74" w:name="_Toc13608"/>
      <w:r>
        <w:rPr>
          <w:rFonts w:hint="default" w:ascii="Times New Roman" w:hAnsi="Times New Roman" w:eastAsia="楷体_GB2312" w:cs="Times New Roman"/>
          <w:lang w:val="en-US" w:eastAsia="zh-CN"/>
        </w:rPr>
        <w:t>（二）规划附图</w:t>
      </w:r>
      <w:bookmarkEnd w:id="74"/>
    </w:p>
    <w:p w14:paraId="7EC9C761">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1.金桥融遂发展片区镇村体系及村级片区划分规划图</w:t>
      </w:r>
    </w:p>
    <w:p w14:paraId="496DD012">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2.金桥融遂发展片区人口、居民点、道路现状图</w:t>
      </w:r>
    </w:p>
    <w:p w14:paraId="6C5929D8">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3.金桥融遂发展片区自然灾害分布现状图</w:t>
      </w:r>
    </w:p>
    <w:p w14:paraId="3CF90DD4">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4.金桥融遂发展片区安全生产风险分布图</w:t>
      </w:r>
    </w:p>
    <w:p w14:paraId="0B392AD6">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5.金桥融遂发展片区洪涝灾害防灾减灾规划图</w:t>
      </w:r>
    </w:p>
    <w:p w14:paraId="60E23545">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6.金桥融遂发展片区地质灾害防灾减灾规划图</w:t>
      </w:r>
    </w:p>
    <w:p w14:paraId="352E6561">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7.金桥融遂发展片区应急救援资源规划图</w:t>
      </w:r>
    </w:p>
    <w:p w14:paraId="18D8DFA9">
      <w:pPr>
        <w:ind w:left="0" w:leftChars="0" w:firstLine="0" w:firstLineChars="0"/>
        <w:jc w:val="center"/>
        <w:rPr>
          <w:rFonts w:hint="default" w:ascii="Times New Roman" w:hAnsi="Times New Roman" w:eastAsia="仿宋_GB2312" w:cs="Times New Roman"/>
          <w:sz w:val="24"/>
          <w:szCs w:val="24"/>
          <w:lang w:val="en-US" w:eastAsia="zh-CN"/>
        </w:rPr>
      </w:pPr>
      <w:r>
        <w:rPr>
          <w:rFonts w:hint="eastAsia" w:ascii="仿宋_GB2312" w:hAnsi="仿宋_GB2312" w:eastAsia="仿宋_GB2312" w:cs="仿宋_GB2312"/>
          <w:kern w:val="2"/>
          <w:sz w:val="32"/>
          <w:szCs w:val="32"/>
          <w:lang w:val="en-US" w:eastAsia="zh-CN" w:bidi="ar-SA"/>
        </w:rPr>
        <w:br w:type="page"/>
      </w:r>
      <w:r>
        <w:rPr>
          <w:rFonts w:hint="default" w:ascii="Times New Roman" w:hAnsi="Times New Roman" w:eastAsia="仿宋_GB2312" w:cs="Times New Roman"/>
          <w:sz w:val="24"/>
          <w:szCs w:val="24"/>
          <w:lang w:val="en-US" w:eastAsia="zh-CN"/>
        </w:rPr>
        <w:t>表1 企业风险等级及分布表</w:t>
      </w:r>
    </w:p>
    <w:tbl>
      <w:tblPr>
        <w:tblStyle w:val="12"/>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384"/>
        <w:gridCol w:w="767"/>
        <w:gridCol w:w="1926"/>
        <w:gridCol w:w="2112"/>
        <w:gridCol w:w="1286"/>
        <w:gridCol w:w="816"/>
      </w:tblGrid>
      <w:tr w14:paraId="10F8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412" w:type="pct"/>
            <w:vAlign w:val="center"/>
          </w:tcPr>
          <w:p w14:paraId="1BD0CA4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序号</w:t>
            </w:r>
          </w:p>
        </w:tc>
        <w:tc>
          <w:tcPr>
            <w:tcW w:w="765" w:type="pct"/>
            <w:vAlign w:val="center"/>
          </w:tcPr>
          <w:p w14:paraId="5BE3E7D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企业名称</w:t>
            </w:r>
          </w:p>
        </w:tc>
        <w:tc>
          <w:tcPr>
            <w:tcW w:w="424" w:type="pct"/>
            <w:vAlign w:val="center"/>
          </w:tcPr>
          <w:p w14:paraId="4AB37A3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行业类型</w:t>
            </w:r>
          </w:p>
        </w:tc>
        <w:tc>
          <w:tcPr>
            <w:tcW w:w="1065" w:type="pct"/>
            <w:vAlign w:val="center"/>
          </w:tcPr>
          <w:p w14:paraId="5DCD168C">
            <w:pPr>
              <w:pStyle w:val="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地  址</w:t>
            </w:r>
          </w:p>
        </w:tc>
        <w:tc>
          <w:tcPr>
            <w:tcW w:w="1168" w:type="pct"/>
            <w:vAlign w:val="center"/>
          </w:tcPr>
          <w:p w14:paraId="6796A60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风险等级</w:t>
            </w:r>
          </w:p>
        </w:tc>
        <w:tc>
          <w:tcPr>
            <w:tcW w:w="711" w:type="pct"/>
            <w:vAlign w:val="center"/>
          </w:tcPr>
          <w:p w14:paraId="64A1CE5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生产情况</w:t>
            </w:r>
          </w:p>
        </w:tc>
        <w:tc>
          <w:tcPr>
            <w:tcW w:w="451" w:type="pct"/>
            <w:vAlign w:val="center"/>
          </w:tcPr>
          <w:p w14:paraId="53F734D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备注</w:t>
            </w:r>
          </w:p>
        </w:tc>
      </w:tr>
      <w:tr w14:paraId="1334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12" w:type="pct"/>
            <w:vAlign w:val="center"/>
          </w:tcPr>
          <w:p w14:paraId="7CD1DBF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765" w:type="pct"/>
            <w:vAlign w:val="center"/>
          </w:tcPr>
          <w:p w14:paraId="65F7275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蓬溪县明焰木炭厂</w:t>
            </w:r>
          </w:p>
        </w:tc>
        <w:tc>
          <w:tcPr>
            <w:tcW w:w="424" w:type="pct"/>
            <w:vAlign w:val="center"/>
          </w:tcPr>
          <w:p w14:paraId="2F761E7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工贸</w:t>
            </w:r>
          </w:p>
        </w:tc>
        <w:tc>
          <w:tcPr>
            <w:tcW w:w="1065" w:type="pct"/>
            <w:vAlign w:val="center"/>
          </w:tcPr>
          <w:p w14:paraId="616EE17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金桥镇高坡村1社</w:t>
            </w:r>
          </w:p>
        </w:tc>
        <w:tc>
          <w:tcPr>
            <w:tcW w:w="1168" w:type="pct"/>
            <w:vAlign w:val="center"/>
          </w:tcPr>
          <w:p w14:paraId="6F00502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火灾风险</w:t>
            </w:r>
          </w:p>
        </w:tc>
        <w:tc>
          <w:tcPr>
            <w:tcW w:w="711" w:type="pct"/>
            <w:vAlign w:val="center"/>
          </w:tcPr>
          <w:p w14:paraId="0D9CCA5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正常生产</w:t>
            </w:r>
          </w:p>
        </w:tc>
        <w:tc>
          <w:tcPr>
            <w:tcW w:w="451" w:type="pct"/>
            <w:vAlign w:val="center"/>
          </w:tcPr>
          <w:p w14:paraId="4E162197">
            <w:pPr>
              <w:pStyle w:val="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sz w:val="24"/>
                <w:szCs w:val="24"/>
                <w:vertAlign w:val="baseline"/>
                <w:lang w:val="en-US" w:eastAsia="zh-CN"/>
              </w:rPr>
            </w:pPr>
          </w:p>
        </w:tc>
      </w:tr>
      <w:tr w14:paraId="5B22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412" w:type="pct"/>
            <w:vAlign w:val="center"/>
          </w:tcPr>
          <w:p w14:paraId="59F4196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765" w:type="pct"/>
            <w:vAlign w:val="center"/>
          </w:tcPr>
          <w:p w14:paraId="44DF55C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四川之江高新材料股份有限公司</w:t>
            </w:r>
          </w:p>
        </w:tc>
        <w:tc>
          <w:tcPr>
            <w:tcW w:w="424" w:type="pct"/>
            <w:vAlign w:val="center"/>
          </w:tcPr>
          <w:p w14:paraId="267A6EB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危化</w:t>
            </w:r>
          </w:p>
        </w:tc>
        <w:tc>
          <w:tcPr>
            <w:tcW w:w="1065" w:type="pct"/>
            <w:vAlign w:val="center"/>
          </w:tcPr>
          <w:p w14:paraId="4A4C90B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遂宁市蓬溪县金桥新区过军路6号</w:t>
            </w:r>
          </w:p>
        </w:tc>
        <w:tc>
          <w:tcPr>
            <w:tcW w:w="1168" w:type="pct"/>
            <w:vAlign w:val="center"/>
          </w:tcPr>
          <w:p w14:paraId="7CA2832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化学灼伤</w:t>
            </w:r>
          </w:p>
        </w:tc>
        <w:tc>
          <w:tcPr>
            <w:tcW w:w="711" w:type="pct"/>
            <w:vAlign w:val="center"/>
          </w:tcPr>
          <w:p w14:paraId="64A7D4A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正常生产</w:t>
            </w:r>
          </w:p>
        </w:tc>
        <w:tc>
          <w:tcPr>
            <w:tcW w:w="451" w:type="pct"/>
            <w:vAlign w:val="center"/>
          </w:tcPr>
          <w:p w14:paraId="45EAB8BA">
            <w:pPr>
              <w:pStyle w:val="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sz w:val="24"/>
                <w:szCs w:val="24"/>
                <w:vertAlign w:val="baseline"/>
                <w:lang w:val="en-US" w:eastAsia="zh-CN"/>
              </w:rPr>
            </w:pPr>
          </w:p>
        </w:tc>
      </w:tr>
      <w:tr w14:paraId="3745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412" w:type="pct"/>
            <w:vAlign w:val="center"/>
          </w:tcPr>
          <w:p w14:paraId="76A717B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765" w:type="pct"/>
            <w:vAlign w:val="center"/>
          </w:tcPr>
          <w:p w14:paraId="65D26A8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四川可兰素环保科技有限公司</w:t>
            </w:r>
          </w:p>
        </w:tc>
        <w:tc>
          <w:tcPr>
            <w:tcW w:w="424" w:type="pct"/>
            <w:vAlign w:val="center"/>
          </w:tcPr>
          <w:p w14:paraId="7674295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工贸</w:t>
            </w:r>
          </w:p>
        </w:tc>
        <w:tc>
          <w:tcPr>
            <w:tcW w:w="1065" w:type="pct"/>
            <w:vAlign w:val="center"/>
          </w:tcPr>
          <w:p w14:paraId="7BA1933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金桥工业园区</w:t>
            </w:r>
          </w:p>
        </w:tc>
        <w:tc>
          <w:tcPr>
            <w:tcW w:w="1168" w:type="pct"/>
            <w:vAlign w:val="center"/>
          </w:tcPr>
          <w:p w14:paraId="7D14FF5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火灾、容器爆炸、中毒窒息、灼烫、触电、车辆伤害、机械伤害</w:t>
            </w:r>
          </w:p>
        </w:tc>
        <w:tc>
          <w:tcPr>
            <w:tcW w:w="711" w:type="pct"/>
            <w:vAlign w:val="center"/>
          </w:tcPr>
          <w:p w14:paraId="2C5D633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正常生产</w:t>
            </w:r>
          </w:p>
        </w:tc>
        <w:tc>
          <w:tcPr>
            <w:tcW w:w="451" w:type="pct"/>
            <w:vAlign w:val="center"/>
          </w:tcPr>
          <w:p w14:paraId="4D5CC8E8">
            <w:pPr>
              <w:pStyle w:val="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807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412" w:type="pct"/>
            <w:vAlign w:val="center"/>
          </w:tcPr>
          <w:p w14:paraId="3C65B03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w:t>
            </w:r>
          </w:p>
        </w:tc>
        <w:tc>
          <w:tcPr>
            <w:tcW w:w="765" w:type="pct"/>
            <w:vAlign w:val="center"/>
          </w:tcPr>
          <w:p w14:paraId="2A6A915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四川锂源新材料有限公司</w:t>
            </w:r>
          </w:p>
        </w:tc>
        <w:tc>
          <w:tcPr>
            <w:tcW w:w="424" w:type="pct"/>
            <w:vAlign w:val="center"/>
          </w:tcPr>
          <w:p w14:paraId="1DC45E9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工贸</w:t>
            </w:r>
          </w:p>
        </w:tc>
        <w:tc>
          <w:tcPr>
            <w:tcW w:w="1065" w:type="pct"/>
            <w:vAlign w:val="center"/>
          </w:tcPr>
          <w:p w14:paraId="659042A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金桥工业园区</w:t>
            </w:r>
          </w:p>
        </w:tc>
        <w:tc>
          <w:tcPr>
            <w:tcW w:w="1168" w:type="pct"/>
            <w:vAlign w:val="center"/>
          </w:tcPr>
          <w:p w14:paraId="21BB7A5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火灾、容器爆炸、中毒窒息、灼烫、触电、车辆伤害、机械伤害</w:t>
            </w:r>
          </w:p>
        </w:tc>
        <w:tc>
          <w:tcPr>
            <w:tcW w:w="711" w:type="pct"/>
            <w:vAlign w:val="center"/>
          </w:tcPr>
          <w:p w14:paraId="1DF5A9B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正常生产</w:t>
            </w:r>
          </w:p>
        </w:tc>
        <w:tc>
          <w:tcPr>
            <w:tcW w:w="451" w:type="pct"/>
            <w:vAlign w:val="center"/>
          </w:tcPr>
          <w:p w14:paraId="6D1A6D02">
            <w:pPr>
              <w:pStyle w:val="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sz w:val="24"/>
                <w:szCs w:val="24"/>
                <w:vertAlign w:val="baseline"/>
                <w:lang w:val="en-US" w:eastAsia="zh-CN"/>
              </w:rPr>
            </w:pPr>
          </w:p>
        </w:tc>
      </w:tr>
    </w:tbl>
    <w:p w14:paraId="49E3443B">
      <w:pPr>
        <w:pStyle w:val="2"/>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p w14:paraId="66BFF6D8">
      <w:pPr>
        <w:pStyle w:val="2"/>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表2（1） 近年来典型安全生产事故统计表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746"/>
        <w:gridCol w:w="1316"/>
        <w:gridCol w:w="1400"/>
        <w:gridCol w:w="1509"/>
        <w:gridCol w:w="2247"/>
      </w:tblGrid>
      <w:tr w14:paraId="48EA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99" w:type="dxa"/>
            <w:vAlign w:val="center"/>
          </w:tcPr>
          <w:p w14:paraId="478FDAB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序号</w:t>
            </w:r>
          </w:p>
        </w:tc>
        <w:tc>
          <w:tcPr>
            <w:tcW w:w="1746" w:type="dxa"/>
            <w:vAlign w:val="center"/>
          </w:tcPr>
          <w:p w14:paraId="2558161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行业类别</w:t>
            </w:r>
          </w:p>
        </w:tc>
        <w:tc>
          <w:tcPr>
            <w:tcW w:w="1316" w:type="dxa"/>
            <w:vAlign w:val="center"/>
          </w:tcPr>
          <w:p w14:paraId="34A0FDF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事故起数</w:t>
            </w:r>
          </w:p>
        </w:tc>
        <w:tc>
          <w:tcPr>
            <w:tcW w:w="1400" w:type="dxa"/>
            <w:vAlign w:val="center"/>
          </w:tcPr>
          <w:p w14:paraId="603299A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伤亡情况</w:t>
            </w:r>
          </w:p>
        </w:tc>
        <w:tc>
          <w:tcPr>
            <w:tcW w:w="1509" w:type="dxa"/>
            <w:vAlign w:val="center"/>
          </w:tcPr>
          <w:p w14:paraId="1A6C7B6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发生年份</w:t>
            </w:r>
          </w:p>
        </w:tc>
        <w:tc>
          <w:tcPr>
            <w:tcW w:w="2247" w:type="dxa"/>
            <w:vAlign w:val="center"/>
          </w:tcPr>
          <w:p w14:paraId="5F0CF7D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备注</w:t>
            </w:r>
          </w:p>
        </w:tc>
      </w:tr>
      <w:tr w14:paraId="11B0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799" w:type="dxa"/>
            <w:vAlign w:val="center"/>
          </w:tcPr>
          <w:p w14:paraId="50FDD8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746" w:type="dxa"/>
            <w:vAlign w:val="center"/>
          </w:tcPr>
          <w:p w14:paraId="238A0A5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其他生产经营单位</w:t>
            </w:r>
          </w:p>
        </w:tc>
        <w:tc>
          <w:tcPr>
            <w:tcW w:w="1316" w:type="dxa"/>
            <w:vAlign w:val="center"/>
          </w:tcPr>
          <w:p w14:paraId="2B19514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00" w:type="dxa"/>
            <w:vAlign w:val="center"/>
          </w:tcPr>
          <w:p w14:paraId="288AE5C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1人死亡</w:t>
            </w:r>
          </w:p>
        </w:tc>
        <w:tc>
          <w:tcPr>
            <w:tcW w:w="1509" w:type="dxa"/>
            <w:vAlign w:val="center"/>
          </w:tcPr>
          <w:p w14:paraId="5DCCBD5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2019年</w:t>
            </w:r>
          </w:p>
        </w:tc>
        <w:tc>
          <w:tcPr>
            <w:tcW w:w="2247" w:type="dxa"/>
            <w:vAlign w:val="center"/>
          </w:tcPr>
          <w:p w14:paraId="007CE44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坠河失踪事故</w:t>
            </w:r>
          </w:p>
        </w:tc>
      </w:tr>
      <w:tr w14:paraId="775A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99" w:type="dxa"/>
            <w:vAlign w:val="center"/>
          </w:tcPr>
          <w:p w14:paraId="12E8FA2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746" w:type="dxa"/>
            <w:vAlign w:val="center"/>
          </w:tcPr>
          <w:p w14:paraId="065ED9E1">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建筑施工</w:t>
            </w:r>
          </w:p>
        </w:tc>
        <w:tc>
          <w:tcPr>
            <w:tcW w:w="1316" w:type="dxa"/>
            <w:vAlign w:val="center"/>
          </w:tcPr>
          <w:p w14:paraId="3496C6E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00" w:type="dxa"/>
            <w:vAlign w:val="center"/>
          </w:tcPr>
          <w:p w14:paraId="66ED920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1人死亡</w:t>
            </w:r>
          </w:p>
        </w:tc>
        <w:tc>
          <w:tcPr>
            <w:tcW w:w="1509" w:type="dxa"/>
            <w:vAlign w:val="center"/>
          </w:tcPr>
          <w:p w14:paraId="4D77969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2019年</w:t>
            </w:r>
          </w:p>
        </w:tc>
        <w:tc>
          <w:tcPr>
            <w:tcW w:w="2247" w:type="dxa"/>
            <w:vAlign w:val="center"/>
          </w:tcPr>
          <w:p w14:paraId="7535799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从电动吊篮处坠下</w:t>
            </w:r>
          </w:p>
        </w:tc>
      </w:tr>
      <w:tr w14:paraId="3E42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799" w:type="dxa"/>
            <w:vAlign w:val="center"/>
          </w:tcPr>
          <w:p w14:paraId="74D0BCE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1746" w:type="dxa"/>
            <w:vAlign w:val="center"/>
          </w:tcPr>
          <w:p w14:paraId="174A8B5B">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建筑施工</w:t>
            </w:r>
          </w:p>
        </w:tc>
        <w:tc>
          <w:tcPr>
            <w:tcW w:w="1316" w:type="dxa"/>
            <w:vAlign w:val="center"/>
          </w:tcPr>
          <w:p w14:paraId="76AD0E0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00" w:type="dxa"/>
            <w:vAlign w:val="center"/>
          </w:tcPr>
          <w:p w14:paraId="62D3AC8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1人死亡</w:t>
            </w:r>
          </w:p>
        </w:tc>
        <w:tc>
          <w:tcPr>
            <w:tcW w:w="1509" w:type="dxa"/>
            <w:vAlign w:val="center"/>
          </w:tcPr>
          <w:p w14:paraId="1313646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2019年</w:t>
            </w:r>
          </w:p>
        </w:tc>
        <w:tc>
          <w:tcPr>
            <w:tcW w:w="2247" w:type="dxa"/>
            <w:vAlign w:val="center"/>
          </w:tcPr>
          <w:p w14:paraId="2653435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从窗口跌落出去掉至地下室顶板</w:t>
            </w:r>
          </w:p>
        </w:tc>
      </w:tr>
      <w:tr w14:paraId="5A76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99" w:type="dxa"/>
            <w:vAlign w:val="center"/>
          </w:tcPr>
          <w:p w14:paraId="0BDB78A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w:t>
            </w:r>
          </w:p>
        </w:tc>
        <w:tc>
          <w:tcPr>
            <w:tcW w:w="1746" w:type="dxa"/>
            <w:vAlign w:val="center"/>
          </w:tcPr>
          <w:p w14:paraId="7CAAECF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道路运输</w:t>
            </w:r>
          </w:p>
        </w:tc>
        <w:tc>
          <w:tcPr>
            <w:tcW w:w="1316" w:type="dxa"/>
            <w:vAlign w:val="center"/>
          </w:tcPr>
          <w:p w14:paraId="6C4F6CB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00" w:type="dxa"/>
            <w:vAlign w:val="center"/>
          </w:tcPr>
          <w:p w14:paraId="20D4906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1人死亡</w:t>
            </w:r>
          </w:p>
        </w:tc>
        <w:tc>
          <w:tcPr>
            <w:tcW w:w="1509" w:type="dxa"/>
            <w:vAlign w:val="center"/>
          </w:tcPr>
          <w:p w14:paraId="6D5214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2018年</w:t>
            </w:r>
          </w:p>
        </w:tc>
        <w:tc>
          <w:tcPr>
            <w:tcW w:w="2247" w:type="dxa"/>
            <w:vAlign w:val="center"/>
          </w:tcPr>
          <w:p w14:paraId="10975002">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448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99" w:type="dxa"/>
            <w:vAlign w:val="center"/>
          </w:tcPr>
          <w:p w14:paraId="5412B22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w:t>
            </w:r>
          </w:p>
        </w:tc>
        <w:tc>
          <w:tcPr>
            <w:tcW w:w="1746" w:type="dxa"/>
            <w:vAlign w:val="center"/>
          </w:tcPr>
          <w:p w14:paraId="2C8D1BF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道路运输</w:t>
            </w:r>
          </w:p>
        </w:tc>
        <w:tc>
          <w:tcPr>
            <w:tcW w:w="1316" w:type="dxa"/>
            <w:vAlign w:val="center"/>
          </w:tcPr>
          <w:p w14:paraId="2D72128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00" w:type="dxa"/>
            <w:vAlign w:val="center"/>
          </w:tcPr>
          <w:p w14:paraId="03D208B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1人死亡</w:t>
            </w:r>
          </w:p>
        </w:tc>
        <w:tc>
          <w:tcPr>
            <w:tcW w:w="1509" w:type="dxa"/>
            <w:vAlign w:val="center"/>
          </w:tcPr>
          <w:p w14:paraId="05C790D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2016年</w:t>
            </w:r>
          </w:p>
        </w:tc>
        <w:tc>
          <w:tcPr>
            <w:tcW w:w="2247" w:type="dxa"/>
            <w:vAlign w:val="center"/>
          </w:tcPr>
          <w:p w14:paraId="47330A8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67B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99" w:type="dxa"/>
            <w:vAlign w:val="center"/>
          </w:tcPr>
          <w:p w14:paraId="0D114D9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6</w:t>
            </w:r>
          </w:p>
        </w:tc>
        <w:tc>
          <w:tcPr>
            <w:tcW w:w="1746" w:type="dxa"/>
            <w:vAlign w:val="center"/>
          </w:tcPr>
          <w:p w14:paraId="41256B01">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建筑施工</w:t>
            </w:r>
          </w:p>
        </w:tc>
        <w:tc>
          <w:tcPr>
            <w:tcW w:w="1316" w:type="dxa"/>
            <w:vAlign w:val="center"/>
          </w:tcPr>
          <w:p w14:paraId="79462DE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400" w:type="dxa"/>
            <w:vAlign w:val="center"/>
          </w:tcPr>
          <w:p w14:paraId="4821AE2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kern w:val="2"/>
                <w:sz w:val="24"/>
                <w:szCs w:val="24"/>
                <w:vertAlign w:val="baseline"/>
                <w:lang w:val="en-US" w:eastAsia="zh-CN" w:bidi="ar-SA"/>
              </w:rPr>
            </w:pPr>
            <w:r>
              <w:rPr>
                <w:rFonts w:hint="default" w:ascii="Times New Roman" w:hAnsi="Times New Roman" w:eastAsia="仿宋_GB2312" w:cs="Times New Roman"/>
                <w:sz w:val="24"/>
                <w:szCs w:val="24"/>
                <w:vertAlign w:val="baseline"/>
                <w:lang w:val="en-US" w:eastAsia="zh-CN"/>
              </w:rPr>
              <w:t>1人死亡</w:t>
            </w:r>
          </w:p>
        </w:tc>
        <w:tc>
          <w:tcPr>
            <w:tcW w:w="1509" w:type="dxa"/>
            <w:vAlign w:val="center"/>
          </w:tcPr>
          <w:p w14:paraId="16500FD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2016年</w:t>
            </w:r>
          </w:p>
        </w:tc>
        <w:tc>
          <w:tcPr>
            <w:tcW w:w="2247" w:type="dxa"/>
            <w:vAlign w:val="center"/>
          </w:tcPr>
          <w:p w14:paraId="18A0C1E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高处坠落事故</w:t>
            </w:r>
          </w:p>
        </w:tc>
      </w:tr>
    </w:tbl>
    <w:p w14:paraId="29E19ACB">
      <w:pPr>
        <w:pStyle w:val="2"/>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p w14:paraId="39DA510C">
      <w:pPr>
        <w:pStyle w:val="2"/>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表2（2） 近年来自然灾害事故统计表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86"/>
        <w:gridCol w:w="1983"/>
        <w:gridCol w:w="1441"/>
        <w:gridCol w:w="1141"/>
        <w:gridCol w:w="1703"/>
        <w:gridCol w:w="880"/>
      </w:tblGrid>
      <w:tr w14:paraId="172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703" w:type="dxa"/>
            <w:vAlign w:val="center"/>
          </w:tcPr>
          <w:p w14:paraId="6BB9514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序号</w:t>
            </w:r>
          </w:p>
        </w:tc>
        <w:tc>
          <w:tcPr>
            <w:tcW w:w="1186" w:type="dxa"/>
            <w:vAlign w:val="center"/>
          </w:tcPr>
          <w:p w14:paraId="612FDCD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灾害类型</w:t>
            </w:r>
          </w:p>
        </w:tc>
        <w:tc>
          <w:tcPr>
            <w:tcW w:w="1983" w:type="dxa"/>
            <w:vAlign w:val="center"/>
          </w:tcPr>
          <w:p w14:paraId="73F680B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灾害地址</w:t>
            </w:r>
          </w:p>
        </w:tc>
        <w:tc>
          <w:tcPr>
            <w:tcW w:w="1441" w:type="dxa"/>
            <w:vAlign w:val="center"/>
          </w:tcPr>
          <w:p w14:paraId="10F73F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发生时间</w:t>
            </w:r>
          </w:p>
        </w:tc>
        <w:tc>
          <w:tcPr>
            <w:tcW w:w="1141" w:type="dxa"/>
            <w:vAlign w:val="center"/>
          </w:tcPr>
          <w:p w14:paraId="7AF381C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受灾人口（人）</w:t>
            </w:r>
          </w:p>
        </w:tc>
        <w:tc>
          <w:tcPr>
            <w:tcW w:w="1703" w:type="dxa"/>
            <w:vAlign w:val="center"/>
          </w:tcPr>
          <w:p w14:paraId="7807E92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直接经济损失（万元）</w:t>
            </w:r>
          </w:p>
        </w:tc>
        <w:tc>
          <w:tcPr>
            <w:tcW w:w="880" w:type="dxa"/>
            <w:vAlign w:val="center"/>
          </w:tcPr>
          <w:p w14:paraId="189EEBF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备注</w:t>
            </w:r>
          </w:p>
        </w:tc>
      </w:tr>
      <w:tr w14:paraId="187C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03" w:type="dxa"/>
            <w:vAlign w:val="center"/>
          </w:tcPr>
          <w:p w14:paraId="1DAA125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186" w:type="dxa"/>
            <w:vAlign w:val="center"/>
          </w:tcPr>
          <w:p w14:paraId="6B5ADF2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滑坡</w:t>
            </w:r>
          </w:p>
        </w:tc>
        <w:tc>
          <w:tcPr>
            <w:tcW w:w="1983" w:type="dxa"/>
            <w:vAlign w:val="center"/>
          </w:tcPr>
          <w:p w14:paraId="38B20C8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荷叶乡涪兴坝村</w:t>
            </w:r>
          </w:p>
        </w:tc>
        <w:tc>
          <w:tcPr>
            <w:tcW w:w="1441" w:type="dxa"/>
            <w:vAlign w:val="center"/>
          </w:tcPr>
          <w:p w14:paraId="206BB8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2015.2.12</w:t>
            </w:r>
          </w:p>
        </w:tc>
        <w:tc>
          <w:tcPr>
            <w:tcW w:w="1141" w:type="dxa"/>
            <w:vAlign w:val="center"/>
          </w:tcPr>
          <w:p w14:paraId="670DBE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65</w:t>
            </w:r>
          </w:p>
        </w:tc>
        <w:tc>
          <w:tcPr>
            <w:tcW w:w="1703" w:type="dxa"/>
            <w:vAlign w:val="center"/>
          </w:tcPr>
          <w:p w14:paraId="4AE123A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880" w:type="dxa"/>
            <w:vAlign w:val="center"/>
          </w:tcPr>
          <w:p w14:paraId="61B09D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p>
        </w:tc>
      </w:tr>
      <w:tr w14:paraId="34D2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03" w:type="dxa"/>
            <w:vAlign w:val="center"/>
          </w:tcPr>
          <w:p w14:paraId="0739350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186" w:type="dxa"/>
            <w:vAlign w:val="center"/>
          </w:tcPr>
          <w:p w14:paraId="2402EFC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滑坡</w:t>
            </w:r>
          </w:p>
        </w:tc>
        <w:tc>
          <w:tcPr>
            <w:tcW w:w="1983" w:type="dxa"/>
            <w:vAlign w:val="center"/>
          </w:tcPr>
          <w:p w14:paraId="0698424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荷花街社区</w:t>
            </w:r>
          </w:p>
        </w:tc>
        <w:tc>
          <w:tcPr>
            <w:tcW w:w="1441" w:type="dxa"/>
            <w:vAlign w:val="center"/>
          </w:tcPr>
          <w:p w14:paraId="35209B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2009.8.5</w:t>
            </w:r>
          </w:p>
        </w:tc>
        <w:tc>
          <w:tcPr>
            <w:tcW w:w="1141" w:type="dxa"/>
            <w:vAlign w:val="center"/>
          </w:tcPr>
          <w:p w14:paraId="38793D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100</w:t>
            </w:r>
          </w:p>
        </w:tc>
        <w:tc>
          <w:tcPr>
            <w:tcW w:w="1703" w:type="dxa"/>
            <w:vAlign w:val="center"/>
          </w:tcPr>
          <w:p w14:paraId="21A3925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880" w:type="dxa"/>
            <w:vAlign w:val="center"/>
          </w:tcPr>
          <w:p w14:paraId="6220421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p>
        </w:tc>
      </w:tr>
      <w:tr w14:paraId="500E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03" w:type="dxa"/>
            <w:vAlign w:val="center"/>
          </w:tcPr>
          <w:p w14:paraId="6601B48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1186" w:type="dxa"/>
            <w:vAlign w:val="center"/>
          </w:tcPr>
          <w:p w14:paraId="10E2F12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滑坡</w:t>
            </w:r>
          </w:p>
        </w:tc>
        <w:tc>
          <w:tcPr>
            <w:tcW w:w="1983" w:type="dxa"/>
            <w:vAlign w:val="center"/>
          </w:tcPr>
          <w:p w14:paraId="5487649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荷叶乡涪兴坝村</w:t>
            </w:r>
          </w:p>
        </w:tc>
        <w:tc>
          <w:tcPr>
            <w:tcW w:w="1441" w:type="dxa"/>
            <w:vAlign w:val="center"/>
          </w:tcPr>
          <w:p w14:paraId="59D169F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2007.12.21</w:t>
            </w:r>
          </w:p>
        </w:tc>
        <w:tc>
          <w:tcPr>
            <w:tcW w:w="1141" w:type="dxa"/>
            <w:vAlign w:val="center"/>
          </w:tcPr>
          <w:p w14:paraId="34889A1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703" w:type="dxa"/>
            <w:vAlign w:val="center"/>
          </w:tcPr>
          <w:p w14:paraId="0D573FD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0.3</w:t>
            </w:r>
          </w:p>
        </w:tc>
        <w:tc>
          <w:tcPr>
            <w:tcW w:w="880" w:type="dxa"/>
            <w:vAlign w:val="center"/>
          </w:tcPr>
          <w:p w14:paraId="4CA9555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p>
        </w:tc>
      </w:tr>
      <w:tr w14:paraId="7141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3" w:type="dxa"/>
            <w:vAlign w:val="center"/>
          </w:tcPr>
          <w:p w14:paraId="3F22617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w:t>
            </w:r>
          </w:p>
        </w:tc>
        <w:tc>
          <w:tcPr>
            <w:tcW w:w="1186" w:type="dxa"/>
            <w:vAlign w:val="center"/>
          </w:tcPr>
          <w:p w14:paraId="7386E8D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滑坡</w:t>
            </w:r>
          </w:p>
        </w:tc>
        <w:tc>
          <w:tcPr>
            <w:tcW w:w="1983" w:type="dxa"/>
            <w:vAlign w:val="center"/>
          </w:tcPr>
          <w:p w14:paraId="2AC4EFC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金桥镇高坡村</w:t>
            </w:r>
          </w:p>
        </w:tc>
        <w:tc>
          <w:tcPr>
            <w:tcW w:w="1441" w:type="dxa"/>
            <w:vAlign w:val="center"/>
          </w:tcPr>
          <w:p w14:paraId="20D2F1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2019.4.21</w:t>
            </w:r>
          </w:p>
        </w:tc>
        <w:tc>
          <w:tcPr>
            <w:tcW w:w="1141" w:type="dxa"/>
            <w:vAlign w:val="center"/>
          </w:tcPr>
          <w:p w14:paraId="486A7A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29</w:t>
            </w:r>
          </w:p>
        </w:tc>
        <w:tc>
          <w:tcPr>
            <w:tcW w:w="1703" w:type="dxa"/>
            <w:vAlign w:val="center"/>
          </w:tcPr>
          <w:p w14:paraId="6D55BFF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2.5</w:t>
            </w:r>
          </w:p>
        </w:tc>
        <w:tc>
          <w:tcPr>
            <w:tcW w:w="880" w:type="dxa"/>
            <w:vAlign w:val="center"/>
          </w:tcPr>
          <w:p w14:paraId="54C2A73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p>
        </w:tc>
      </w:tr>
    </w:tbl>
    <w:p w14:paraId="469D357A">
      <w:pPr>
        <w:pStyle w:val="2"/>
        <w:keepNext w:val="0"/>
        <w:keepLines w:val="0"/>
        <w:pageBreakBefore w:val="0"/>
        <w:kinsoku/>
        <w:wordWrap/>
        <w:overflowPunct/>
        <w:topLinePunct w:val="0"/>
        <w:autoSpaceDE/>
        <w:autoSpaceDN/>
        <w:bidi w:val="0"/>
        <w:adjustRightInd/>
        <w:snapToGrid/>
        <w:spacing w:line="550" w:lineRule="exact"/>
        <w:ind w:firstLine="480" w:firstLineChars="20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表3  应急队伍统计及分布表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930"/>
        <w:gridCol w:w="2700"/>
        <w:gridCol w:w="1217"/>
        <w:gridCol w:w="1189"/>
        <w:gridCol w:w="1178"/>
      </w:tblGrid>
      <w:tr w14:paraId="7433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4470826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序号</w:t>
            </w:r>
          </w:p>
        </w:tc>
        <w:tc>
          <w:tcPr>
            <w:tcW w:w="1930" w:type="dxa"/>
            <w:vAlign w:val="center"/>
          </w:tcPr>
          <w:p w14:paraId="00EF0D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类型</w:t>
            </w:r>
          </w:p>
        </w:tc>
        <w:tc>
          <w:tcPr>
            <w:tcW w:w="2700" w:type="dxa"/>
            <w:vAlign w:val="center"/>
          </w:tcPr>
          <w:p w14:paraId="626DD27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队伍名称</w:t>
            </w:r>
          </w:p>
        </w:tc>
        <w:tc>
          <w:tcPr>
            <w:tcW w:w="1217" w:type="dxa"/>
            <w:vAlign w:val="center"/>
          </w:tcPr>
          <w:p w14:paraId="184C3D6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队伍人数</w:t>
            </w:r>
          </w:p>
          <w:p w14:paraId="1D1AB0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（人）</w:t>
            </w:r>
          </w:p>
        </w:tc>
        <w:tc>
          <w:tcPr>
            <w:tcW w:w="1189" w:type="dxa"/>
            <w:vAlign w:val="center"/>
          </w:tcPr>
          <w:p w14:paraId="22C0FDC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救援类型</w:t>
            </w:r>
          </w:p>
        </w:tc>
        <w:tc>
          <w:tcPr>
            <w:tcW w:w="1178" w:type="dxa"/>
            <w:vAlign w:val="center"/>
          </w:tcPr>
          <w:p w14:paraId="3BCC706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备注</w:t>
            </w:r>
          </w:p>
        </w:tc>
      </w:tr>
      <w:tr w14:paraId="72E2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168B231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930" w:type="dxa"/>
            <w:vAlign w:val="center"/>
          </w:tcPr>
          <w:p w14:paraId="6FCCFA5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镇级应急队</w:t>
            </w:r>
          </w:p>
        </w:tc>
        <w:tc>
          <w:tcPr>
            <w:tcW w:w="2700" w:type="dxa"/>
            <w:vAlign w:val="center"/>
          </w:tcPr>
          <w:p w14:paraId="39087B2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金桥镇综合应急救援队</w:t>
            </w:r>
          </w:p>
        </w:tc>
        <w:tc>
          <w:tcPr>
            <w:tcW w:w="1217" w:type="dxa"/>
            <w:vAlign w:val="center"/>
          </w:tcPr>
          <w:p w14:paraId="50EE615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30</w:t>
            </w:r>
          </w:p>
        </w:tc>
        <w:tc>
          <w:tcPr>
            <w:tcW w:w="1189" w:type="dxa"/>
            <w:vAlign w:val="center"/>
          </w:tcPr>
          <w:p w14:paraId="53701A7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582E9D02">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8C4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37F7E04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930" w:type="dxa"/>
            <w:vAlign w:val="center"/>
          </w:tcPr>
          <w:p w14:paraId="68160C3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557CF5D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金桥镇高坪社区应急队</w:t>
            </w:r>
          </w:p>
        </w:tc>
        <w:tc>
          <w:tcPr>
            <w:tcW w:w="1217" w:type="dxa"/>
            <w:vAlign w:val="center"/>
          </w:tcPr>
          <w:p w14:paraId="2A17753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4A42B2B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18028F70">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11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20769A2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1930" w:type="dxa"/>
            <w:vAlign w:val="center"/>
          </w:tcPr>
          <w:p w14:paraId="2E611E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5070E7B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金桥镇红溪村应急队</w:t>
            </w:r>
          </w:p>
        </w:tc>
        <w:tc>
          <w:tcPr>
            <w:tcW w:w="1217" w:type="dxa"/>
            <w:vAlign w:val="center"/>
          </w:tcPr>
          <w:p w14:paraId="2309BFF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51B882F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3381A9B5">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3E61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74AA359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w:t>
            </w:r>
          </w:p>
        </w:tc>
        <w:tc>
          <w:tcPr>
            <w:tcW w:w="1930" w:type="dxa"/>
            <w:vAlign w:val="center"/>
          </w:tcPr>
          <w:p w14:paraId="08AFDC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370F472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金桥镇高坡村应急队</w:t>
            </w:r>
          </w:p>
        </w:tc>
        <w:tc>
          <w:tcPr>
            <w:tcW w:w="1217" w:type="dxa"/>
            <w:vAlign w:val="center"/>
          </w:tcPr>
          <w:p w14:paraId="5F578C9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6F9EF69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336CE127">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6D28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6D3E98B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w:t>
            </w:r>
          </w:p>
        </w:tc>
        <w:tc>
          <w:tcPr>
            <w:tcW w:w="1930" w:type="dxa"/>
            <w:vAlign w:val="center"/>
          </w:tcPr>
          <w:p w14:paraId="248CC2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2D15F02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金桥镇南溪村应急队</w:t>
            </w:r>
          </w:p>
        </w:tc>
        <w:tc>
          <w:tcPr>
            <w:tcW w:w="1217" w:type="dxa"/>
            <w:vAlign w:val="center"/>
          </w:tcPr>
          <w:p w14:paraId="716320E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4185102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2B3F4C8A">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21C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473A1FD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6</w:t>
            </w:r>
          </w:p>
        </w:tc>
        <w:tc>
          <w:tcPr>
            <w:tcW w:w="1930" w:type="dxa"/>
            <w:vAlign w:val="center"/>
          </w:tcPr>
          <w:p w14:paraId="6A5A7D5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55F9BDB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金桥镇果园村应急队</w:t>
            </w:r>
          </w:p>
        </w:tc>
        <w:tc>
          <w:tcPr>
            <w:tcW w:w="1217" w:type="dxa"/>
            <w:vAlign w:val="center"/>
          </w:tcPr>
          <w:p w14:paraId="23345C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107BFAF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3A9EEE4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098E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240DA69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7</w:t>
            </w:r>
          </w:p>
        </w:tc>
        <w:tc>
          <w:tcPr>
            <w:tcW w:w="1930" w:type="dxa"/>
            <w:vAlign w:val="center"/>
          </w:tcPr>
          <w:p w14:paraId="02E5A1B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4BEB0D0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金桥镇石岩湾村应急队</w:t>
            </w:r>
          </w:p>
        </w:tc>
        <w:tc>
          <w:tcPr>
            <w:tcW w:w="1217" w:type="dxa"/>
            <w:vAlign w:val="center"/>
          </w:tcPr>
          <w:p w14:paraId="7A45B43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2630F77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79EF947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5F08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65DCE0A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8</w:t>
            </w:r>
          </w:p>
        </w:tc>
        <w:tc>
          <w:tcPr>
            <w:tcW w:w="1930" w:type="dxa"/>
            <w:vAlign w:val="center"/>
          </w:tcPr>
          <w:p w14:paraId="0619F9A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64A5860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金桥镇翰林村应急队</w:t>
            </w:r>
          </w:p>
        </w:tc>
        <w:tc>
          <w:tcPr>
            <w:tcW w:w="1217" w:type="dxa"/>
            <w:vAlign w:val="center"/>
          </w:tcPr>
          <w:p w14:paraId="3E65DAC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40943A4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4855667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0F3F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7FF27F8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9</w:t>
            </w:r>
          </w:p>
        </w:tc>
        <w:tc>
          <w:tcPr>
            <w:tcW w:w="1930" w:type="dxa"/>
            <w:vAlign w:val="center"/>
          </w:tcPr>
          <w:p w14:paraId="40FC7AB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乡级镇级应急队</w:t>
            </w:r>
          </w:p>
        </w:tc>
        <w:tc>
          <w:tcPr>
            <w:tcW w:w="2700" w:type="dxa"/>
            <w:vAlign w:val="center"/>
          </w:tcPr>
          <w:p w14:paraId="300423B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荷叶乡应急队</w:t>
            </w:r>
          </w:p>
        </w:tc>
        <w:tc>
          <w:tcPr>
            <w:tcW w:w="1217" w:type="dxa"/>
            <w:vAlign w:val="center"/>
          </w:tcPr>
          <w:p w14:paraId="50090E9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30</w:t>
            </w:r>
          </w:p>
        </w:tc>
        <w:tc>
          <w:tcPr>
            <w:tcW w:w="1189" w:type="dxa"/>
            <w:vAlign w:val="center"/>
          </w:tcPr>
          <w:p w14:paraId="20DDB1E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41CD6D22">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56D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3DA9B18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1930" w:type="dxa"/>
            <w:vAlign w:val="center"/>
          </w:tcPr>
          <w:p w14:paraId="793FBFD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6787BC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荷叶乡定水村应急队</w:t>
            </w:r>
          </w:p>
        </w:tc>
        <w:tc>
          <w:tcPr>
            <w:tcW w:w="1217" w:type="dxa"/>
            <w:vAlign w:val="center"/>
          </w:tcPr>
          <w:p w14:paraId="447D026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1189" w:type="dxa"/>
            <w:vAlign w:val="center"/>
          </w:tcPr>
          <w:p w14:paraId="25BD04C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4831ED7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A40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3D456D5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11</w:t>
            </w:r>
          </w:p>
        </w:tc>
        <w:tc>
          <w:tcPr>
            <w:tcW w:w="1930" w:type="dxa"/>
            <w:vAlign w:val="center"/>
          </w:tcPr>
          <w:p w14:paraId="5D097F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37F60E0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荷叶乡平桥村应急队</w:t>
            </w:r>
          </w:p>
        </w:tc>
        <w:tc>
          <w:tcPr>
            <w:tcW w:w="1217" w:type="dxa"/>
            <w:vAlign w:val="center"/>
          </w:tcPr>
          <w:p w14:paraId="31B8833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1189" w:type="dxa"/>
            <w:vAlign w:val="center"/>
          </w:tcPr>
          <w:p w14:paraId="551DA0A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47F3809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7CE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0FCC696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12</w:t>
            </w:r>
          </w:p>
        </w:tc>
        <w:tc>
          <w:tcPr>
            <w:tcW w:w="1930" w:type="dxa"/>
            <w:vAlign w:val="center"/>
          </w:tcPr>
          <w:p w14:paraId="6F78BFF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0F917BC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荷叶乡青溪村应急队</w:t>
            </w:r>
          </w:p>
        </w:tc>
        <w:tc>
          <w:tcPr>
            <w:tcW w:w="1217" w:type="dxa"/>
            <w:vAlign w:val="center"/>
          </w:tcPr>
          <w:p w14:paraId="158F3E2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1189" w:type="dxa"/>
            <w:vAlign w:val="center"/>
          </w:tcPr>
          <w:p w14:paraId="2EE6306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479DAB3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16D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744D097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13</w:t>
            </w:r>
          </w:p>
        </w:tc>
        <w:tc>
          <w:tcPr>
            <w:tcW w:w="1930" w:type="dxa"/>
            <w:vAlign w:val="center"/>
          </w:tcPr>
          <w:p w14:paraId="00AC0D7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50518D3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荷花街社区应急队</w:t>
            </w:r>
          </w:p>
        </w:tc>
        <w:tc>
          <w:tcPr>
            <w:tcW w:w="1217" w:type="dxa"/>
            <w:vAlign w:val="center"/>
          </w:tcPr>
          <w:p w14:paraId="3E4B83F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1189" w:type="dxa"/>
            <w:vAlign w:val="center"/>
          </w:tcPr>
          <w:p w14:paraId="52BE9BC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66B92D8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385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6F87C29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14</w:t>
            </w:r>
          </w:p>
        </w:tc>
        <w:tc>
          <w:tcPr>
            <w:tcW w:w="1930" w:type="dxa"/>
            <w:vAlign w:val="center"/>
          </w:tcPr>
          <w:p w14:paraId="40DC114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4D37864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荷叶乡涪兴坝村应急队</w:t>
            </w:r>
          </w:p>
        </w:tc>
        <w:tc>
          <w:tcPr>
            <w:tcW w:w="1217" w:type="dxa"/>
            <w:vAlign w:val="center"/>
          </w:tcPr>
          <w:p w14:paraId="32E3690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259B96F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3808F659">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F57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7C4CFC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15</w:t>
            </w:r>
          </w:p>
        </w:tc>
        <w:tc>
          <w:tcPr>
            <w:tcW w:w="1930" w:type="dxa"/>
            <w:vAlign w:val="center"/>
          </w:tcPr>
          <w:p w14:paraId="4DFCFC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4A8611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经开区金黄村应急队</w:t>
            </w:r>
          </w:p>
        </w:tc>
        <w:tc>
          <w:tcPr>
            <w:tcW w:w="1217" w:type="dxa"/>
            <w:vAlign w:val="center"/>
          </w:tcPr>
          <w:p w14:paraId="24E39C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0B7D828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2F331AC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25CC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14368E2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16</w:t>
            </w:r>
          </w:p>
        </w:tc>
        <w:tc>
          <w:tcPr>
            <w:tcW w:w="1930" w:type="dxa"/>
            <w:vAlign w:val="center"/>
          </w:tcPr>
          <w:p w14:paraId="673DADB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313CA4F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经开区过军坝村应急队</w:t>
            </w:r>
          </w:p>
        </w:tc>
        <w:tc>
          <w:tcPr>
            <w:tcW w:w="1217" w:type="dxa"/>
            <w:vAlign w:val="center"/>
          </w:tcPr>
          <w:p w14:paraId="7C0C80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670047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105EC92F">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9E5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4C80CD5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17</w:t>
            </w:r>
          </w:p>
        </w:tc>
        <w:tc>
          <w:tcPr>
            <w:tcW w:w="1930" w:type="dxa"/>
            <w:vAlign w:val="center"/>
          </w:tcPr>
          <w:p w14:paraId="6CB6FD4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6A5F3F3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经开区蛇亭咀村应急队</w:t>
            </w:r>
          </w:p>
        </w:tc>
        <w:tc>
          <w:tcPr>
            <w:tcW w:w="1217" w:type="dxa"/>
            <w:vAlign w:val="center"/>
          </w:tcPr>
          <w:p w14:paraId="39B0F7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3CFFC7F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0CF571C6">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2391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757FAC4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18</w:t>
            </w:r>
          </w:p>
        </w:tc>
        <w:tc>
          <w:tcPr>
            <w:tcW w:w="1930" w:type="dxa"/>
            <w:vAlign w:val="center"/>
          </w:tcPr>
          <w:p w14:paraId="6374C3B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378B2EF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经开区团河坝村应急队</w:t>
            </w:r>
          </w:p>
        </w:tc>
        <w:tc>
          <w:tcPr>
            <w:tcW w:w="1217" w:type="dxa"/>
            <w:vAlign w:val="center"/>
          </w:tcPr>
          <w:p w14:paraId="38E0A44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7AAABF6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48E2655D">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86A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26839F1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19</w:t>
            </w:r>
          </w:p>
        </w:tc>
        <w:tc>
          <w:tcPr>
            <w:tcW w:w="1930" w:type="dxa"/>
            <w:vAlign w:val="center"/>
          </w:tcPr>
          <w:p w14:paraId="1B128B5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4BC6FFC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经开区吉福社区应急队</w:t>
            </w:r>
          </w:p>
        </w:tc>
        <w:tc>
          <w:tcPr>
            <w:tcW w:w="1217" w:type="dxa"/>
            <w:vAlign w:val="center"/>
          </w:tcPr>
          <w:p w14:paraId="706F141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0533254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2517B482">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6537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65EFC68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930" w:type="dxa"/>
            <w:vAlign w:val="center"/>
          </w:tcPr>
          <w:p w14:paraId="731724E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村级应急队</w:t>
            </w:r>
          </w:p>
        </w:tc>
        <w:tc>
          <w:tcPr>
            <w:tcW w:w="2700" w:type="dxa"/>
            <w:vAlign w:val="center"/>
          </w:tcPr>
          <w:p w14:paraId="5FA03D9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经开区翰林社区应急队</w:t>
            </w:r>
          </w:p>
        </w:tc>
        <w:tc>
          <w:tcPr>
            <w:tcW w:w="1217" w:type="dxa"/>
            <w:vAlign w:val="center"/>
          </w:tcPr>
          <w:p w14:paraId="477DEEA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189" w:type="dxa"/>
            <w:vAlign w:val="center"/>
          </w:tcPr>
          <w:p w14:paraId="7A8E6B5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综合</w:t>
            </w:r>
          </w:p>
        </w:tc>
        <w:tc>
          <w:tcPr>
            <w:tcW w:w="1178" w:type="dxa"/>
            <w:vAlign w:val="center"/>
          </w:tcPr>
          <w:p w14:paraId="6E3896E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5827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28E47D0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21</w:t>
            </w:r>
          </w:p>
        </w:tc>
        <w:tc>
          <w:tcPr>
            <w:tcW w:w="4630" w:type="dxa"/>
            <w:gridSpan w:val="2"/>
            <w:vAlign w:val="center"/>
          </w:tcPr>
          <w:p w14:paraId="1DEA61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总计</w:t>
            </w:r>
          </w:p>
        </w:tc>
        <w:tc>
          <w:tcPr>
            <w:tcW w:w="1217" w:type="dxa"/>
            <w:vAlign w:val="center"/>
          </w:tcPr>
          <w:p w14:paraId="6F351A7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380</w:t>
            </w:r>
          </w:p>
        </w:tc>
        <w:tc>
          <w:tcPr>
            <w:tcW w:w="1189" w:type="dxa"/>
            <w:vAlign w:val="center"/>
          </w:tcPr>
          <w:p w14:paraId="487929E5">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178" w:type="dxa"/>
            <w:vAlign w:val="center"/>
          </w:tcPr>
          <w:p w14:paraId="0468A8AB">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bl>
    <w:p w14:paraId="00514DB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p w14:paraId="07CB3CE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表4 应急救援装备、物资统计及分布表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632"/>
        <w:gridCol w:w="1294"/>
        <w:gridCol w:w="1294"/>
        <w:gridCol w:w="1295"/>
        <w:gridCol w:w="1641"/>
        <w:gridCol w:w="949"/>
      </w:tblGrid>
      <w:tr w14:paraId="5B65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446E455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序号</w:t>
            </w:r>
          </w:p>
        </w:tc>
        <w:tc>
          <w:tcPr>
            <w:tcW w:w="1632" w:type="dxa"/>
            <w:vAlign w:val="center"/>
          </w:tcPr>
          <w:p w14:paraId="773C118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名称</w:t>
            </w:r>
          </w:p>
        </w:tc>
        <w:tc>
          <w:tcPr>
            <w:tcW w:w="1294" w:type="dxa"/>
            <w:vAlign w:val="center"/>
          </w:tcPr>
          <w:p w14:paraId="6B3AB44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规格型号</w:t>
            </w:r>
          </w:p>
        </w:tc>
        <w:tc>
          <w:tcPr>
            <w:tcW w:w="1294" w:type="dxa"/>
            <w:vAlign w:val="center"/>
          </w:tcPr>
          <w:p w14:paraId="0B63EC9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单位</w:t>
            </w:r>
          </w:p>
        </w:tc>
        <w:tc>
          <w:tcPr>
            <w:tcW w:w="1295" w:type="dxa"/>
            <w:vAlign w:val="center"/>
          </w:tcPr>
          <w:p w14:paraId="18D3094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数量</w:t>
            </w:r>
          </w:p>
        </w:tc>
        <w:tc>
          <w:tcPr>
            <w:tcW w:w="1641" w:type="dxa"/>
            <w:vAlign w:val="center"/>
          </w:tcPr>
          <w:p w14:paraId="1234CC9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储存地点</w:t>
            </w:r>
          </w:p>
        </w:tc>
        <w:tc>
          <w:tcPr>
            <w:tcW w:w="949" w:type="dxa"/>
            <w:vAlign w:val="center"/>
          </w:tcPr>
          <w:p w14:paraId="36C752B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黑体" w:cs="Times New Roman"/>
                <w:sz w:val="24"/>
                <w:szCs w:val="24"/>
                <w:vertAlign w:val="baseline"/>
                <w:lang w:val="en-US" w:eastAsia="zh-CN"/>
              </w:rPr>
            </w:pPr>
            <w:r>
              <w:rPr>
                <w:rFonts w:hint="default" w:ascii="Times New Roman" w:hAnsi="Times New Roman" w:eastAsia="黑体" w:cs="Times New Roman"/>
                <w:sz w:val="24"/>
                <w:szCs w:val="24"/>
                <w:vertAlign w:val="baseline"/>
                <w:lang w:val="en-US" w:eastAsia="zh-CN"/>
              </w:rPr>
              <w:t>备注</w:t>
            </w:r>
          </w:p>
        </w:tc>
      </w:tr>
      <w:tr w14:paraId="4C9B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140884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632" w:type="dxa"/>
            <w:vAlign w:val="center"/>
          </w:tcPr>
          <w:p w14:paraId="22D3EC4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救灾帐篷</w:t>
            </w:r>
          </w:p>
        </w:tc>
        <w:tc>
          <w:tcPr>
            <w:tcW w:w="1294" w:type="dxa"/>
            <w:vAlign w:val="center"/>
          </w:tcPr>
          <w:p w14:paraId="5D6647E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5153625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顶</w:t>
            </w:r>
          </w:p>
        </w:tc>
        <w:tc>
          <w:tcPr>
            <w:tcW w:w="1295" w:type="dxa"/>
            <w:vAlign w:val="center"/>
          </w:tcPr>
          <w:p w14:paraId="6292C86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641" w:type="dxa"/>
            <w:vMerge w:val="restart"/>
            <w:vAlign w:val="center"/>
          </w:tcPr>
          <w:p w14:paraId="3DE5AC0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金桥镇高坪社区政府街30号</w:t>
            </w:r>
          </w:p>
        </w:tc>
        <w:tc>
          <w:tcPr>
            <w:tcW w:w="949" w:type="dxa"/>
            <w:vAlign w:val="center"/>
          </w:tcPr>
          <w:p w14:paraId="72BC8E0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675D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7D9919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632" w:type="dxa"/>
            <w:vAlign w:val="center"/>
          </w:tcPr>
          <w:p w14:paraId="446472B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棉被</w:t>
            </w:r>
          </w:p>
        </w:tc>
        <w:tc>
          <w:tcPr>
            <w:tcW w:w="1294" w:type="dxa"/>
            <w:vAlign w:val="center"/>
          </w:tcPr>
          <w:p w14:paraId="7F2AB01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207D90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床</w:t>
            </w:r>
          </w:p>
        </w:tc>
        <w:tc>
          <w:tcPr>
            <w:tcW w:w="1295" w:type="dxa"/>
            <w:vAlign w:val="center"/>
          </w:tcPr>
          <w:p w14:paraId="51CDCD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100</w:t>
            </w:r>
          </w:p>
        </w:tc>
        <w:tc>
          <w:tcPr>
            <w:tcW w:w="1641" w:type="dxa"/>
            <w:vMerge w:val="continue"/>
            <w:vAlign w:val="center"/>
          </w:tcPr>
          <w:p w14:paraId="06E345EF">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2BD0175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2FEC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5309806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w:t>
            </w:r>
          </w:p>
        </w:tc>
        <w:tc>
          <w:tcPr>
            <w:tcW w:w="1632" w:type="dxa"/>
            <w:vAlign w:val="center"/>
          </w:tcPr>
          <w:p w14:paraId="519ED4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棉衣、棉大衣</w:t>
            </w:r>
          </w:p>
        </w:tc>
        <w:tc>
          <w:tcPr>
            <w:tcW w:w="1294" w:type="dxa"/>
            <w:vAlign w:val="center"/>
          </w:tcPr>
          <w:p w14:paraId="68A5C6CD">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5A3AF30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件</w:t>
            </w:r>
          </w:p>
        </w:tc>
        <w:tc>
          <w:tcPr>
            <w:tcW w:w="1295" w:type="dxa"/>
            <w:vAlign w:val="center"/>
          </w:tcPr>
          <w:p w14:paraId="5B3242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100</w:t>
            </w:r>
          </w:p>
        </w:tc>
        <w:tc>
          <w:tcPr>
            <w:tcW w:w="1641" w:type="dxa"/>
            <w:vMerge w:val="continue"/>
            <w:vAlign w:val="center"/>
          </w:tcPr>
          <w:p w14:paraId="4AE97310">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151CC182">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6C3F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789BFFC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w:t>
            </w:r>
          </w:p>
        </w:tc>
        <w:tc>
          <w:tcPr>
            <w:tcW w:w="1632" w:type="dxa"/>
            <w:vAlign w:val="center"/>
          </w:tcPr>
          <w:p w14:paraId="23FBD87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毛巾被</w:t>
            </w:r>
          </w:p>
        </w:tc>
        <w:tc>
          <w:tcPr>
            <w:tcW w:w="1294" w:type="dxa"/>
            <w:vAlign w:val="center"/>
          </w:tcPr>
          <w:p w14:paraId="271FDEB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2BE4526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床</w:t>
            </w:r>
          </w:p>
        </w:tc>
        <w:tc>
          <w:tcPr>
            <w:tcW w:w="1295" w:type="dxa"/>
            <w:vAlign w:val="center"/>
          </w:tcPr>
          <w:p w14:paraId="348B6BC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35</w:t>
            </w:r>
          </w:p>
        </w:tc>
        <w:tc>
          <w:tcPr>
            <w:tcW w:w="1641" w:type="dxa"/>
            <w:vMerge w:val="continue"/>
            <w:vAlign w:val="center"/>
          </w:tcPr>
          <w:p w14:paraId="1260D810">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60B0819F">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5ABE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5997CDD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w:t>
            </w:r>
          </w:p>
        </w:tc>
        <w:tc>
          <w:tcPr>
            <w:tcW w:w="1632" w:type="dxa"/>
            <w:vAlign w:val="center"/>
          </w:tcPr>
          <w:p w14:paraId="4B9EF6C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救生船</w:t>
            </w:r>
          </w:p>
        </w:tc>
        <w:tc>
          <w:tcPr>
            <w:tcW w:w="1294" w:type="dxa"/>
            <w:vAlign w:val="center"/>
          </w:tcPr>
          <w:p w14:paraId="52A37A5B">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2E16AE0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艘</w:t>
            </w:r>
          </w:p>
        </w:tc>
        <w:tc>
          <w:tcPr>
            <w:tcW w:w="1295" w:type="dxa"/>
            <w:vAlign w:val="center"/>
          </w:tcPr>
          <w:p w14:paraId="5399C71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641" w:type="dxa"/>
            <w:vMerge w:val="continue"/>
            <w:vAlign w:val="center"/>
          </w:tcPr>
          <w:p w14:paraId="6081D57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7EF05CC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1BE3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19E42E8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6</w:t>
            </w:r>
          </w:p>
        </w:tc>
        <w:tc>
          <w:tcPr>
            <w:tcW w:w="1632" w:type="dxa"/>
            <w:vAlign w:val="center"/>
          </w:tcPr>
          <w:p w14:paraId="22779A6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救生衣</w:t>
            </w:r>
          </w:p>
        </w:tc>
        <w:tc>
          <w:tcPr>
            <w:tcW w:w="1294" w:type="dxa"/>
            <w:vAlign w:val="center"/>
          </w:tcPr>
          <w:p w14:paraId="229E1D9A">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7E3A03F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件</w:t>
            </w:r>
          </w:p>
        </w:tc>
        <w:tc>
          <w:tcPr>
            <w:tcW w:w="1295" w:type="dxa"/>
            <w:vAlign w:val="center"/>
          </w:tcPr>
          <w:p w14:paraId="6B28E8C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100</w:t>
            </w:r>
          </w:p>
        </w:tc>
        <w:tc>
          <w:tcPr>
            <w:tcW w:w="1641" w:type="dxa"/>
            <w:vMerge w:val="continue"/>
            <w:vAlign w:val="center"/>
          </w:tcPr>
          <w:p w14:paraId="49493509">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46890F5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4CB6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01F66FD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7</w:t>
            </w:r>
          </w:p>
        </w:tc>
        <w:tc>
          <w:tcPr>
            <w:tcW w:w="1632" w:type="dxa"/>
            <w:vAlign w:val="center"/>
          </w:tcPr>
          <w:p w14:paraId="5A75691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救生圈</w:t>
            </w:r>
          </w:p>
        </w:tc>
        <w:tc>
          <w:tcPr>
            <w:tcW w:w="1294" w:type="dxa"/>
            <w:vAlign w:val="center"/>
          </w:tcPr>
          <w:p w14:paraId="61271AC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3458FE3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个</w:t>
            </w:r>
          </w:p>
        </w:tc>
        <w:tc>
          <w:tcPr>
            <w:tcW w:w="1295" w:type="dxa"/>
            <w:vAlign w:val="center"/>
          </w:tcPr>
          <w:p w14:paraId="007246D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w:t>
            </w:r>
          </w:p>
        </w:tc>
        <w:tc>
          <w:tcPr>
            <w:tcW w:w="1641" w:type="dxa"/>
            <w:vMerge w:val="continue"/>
            <w:vAlign w:val="center"/>
          </w:tcPr>
          <w:p w14:paraId="6BAA9CC5">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7DF606B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4D7F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666F741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8</w:t>
            </w:r>
          </w:p>
        </w:tc>
        <w:tc>
          <w:tcPr>
            <w:tcW w:w="1632" w:type="dxa"/>
            <w:vAlign w:val="center"/>
          </w:tcPr>
          <w:p w14:paraId="1B23B3F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编织袋</w:t>
            </w:r>
          </w:p>
        </w:tc>
        <w:tc>
          <w:tcPr>
            <w:tcW w:w="1294" w:type="dxa"/>
            <w:vAlign w:val="center"/>
          </w:tcPr>
          <w:p w14:paraId="7335EAB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014E08D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个</w:t>
            </w:r>
          </w:p>
        </w:tc>
        <w:tc>
          <w:tcPr>
            <w:tcW w:w="1295" w:type="dxa"/>
            <w:vAlign w:val="center"/>
          </w:tcPr>
          <w:p w14:paraId="028ED8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500</w:t>
            </w:r>
          </w:p>
        </w:tc>
        <w:tc>
          <w:tcPr>
            <w:tcW w:w="1641" w:type="dxa"/>
            <w:vMerge w:val="continue"/>
            <w:vAlign w:val="center"/>
          </w:tcPr>
          <w:p w14:paraId="789735E6">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0C61B9F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7F4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668260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9</w:t>
            </w:r>
          </w:p>
        </w:tc>
        <w:tc>
          <w:tcPr>
            <w:tcW w:w="1632" w:type="dxa"/>
            <w:vAlign w:val="center"/>
          </w:tcPr>
          <w:p w14:paraId="4DE31BB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麻袋</w:t>
            </w:r>
          </w:p>
        </w:tc>
        <w:tc>
          <w:tcPr>
            <w:tcW w:w="1294" w:type="dxa"/>
            <w:vAlign w:val="center"/>
          </w:tcPr>
          <w:p w14:paraId="002BB555">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640268F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个</w:t>
            </w:r>
          </w:p>
        </w:tc>
        <w:tc>
          <w:tcPr>
            <w:tcW w:w="1295" w:type="dxa"/>
            <w:vAlign w:val="center"/>
          </w:tcPr>
          <w:p w14:paraId="29ED91D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100</w:t>
            </w:r>
          </w:p>
        </w:tc>
        <w:tc>
          <w:tcPr>
            <w:tcW w:w="1641" w:type="dxa"/>
            <w:vMerge w:val="continue"/>
            <w:vAlign w:val="center"/>
          </w:tcPr>
          <w:p w14:paraId="68A9FAA7">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637AF65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2146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59A76EF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w:t>
            </w:r>
          </w:p>
        </w:tc>
        <w:tc>
          <w:tcPr>
            <w:tcW w:w="1632" w:type="dxa"/>
            <w:vAlign w:val="center"/>
          </w:tcPr>
          <w:p w14:paraId="7B5DBE3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抽水泵</w:t>
            </w:r>
          </w:p>
        </w:tc>
        <w:tc>
          <w:tcPr>
            <w:tcW w:w="1294" w:type="dxa"/>
            <w:vAlign w:val="center"/>
          </w:tcPr>
          <w:p w14:paraId="012F17BD">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6014228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个</w:t>
            </w:r>
          </w:p>
        </w:tc>
        <w:tc>
          <w:tcPr>
            <w:tcW w:w="1295" w:type="dxa"/>
            <w:vAlign w:val="center"/>
          </w:tcPr>
          <w:p w14:paraId="61BFBF3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1641" w:type="dxa"/>
            <w:vMerge w:val="continue"/>
            <w:vAlign w:val="center"/>
          </w:tcPr>
          <w:p w14:paraId="14501A0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34F3AFA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284F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6F88DCA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11</w:t>
            </w:r>
          </w:p>
        </w:tc>
        <w:tc>
          <w:tcPr>
            <w:tcW w:w="1632" w:type="dxa"/>
            <w:vAlign w:val="center"/>
          </w:tcPr>
          <w:p w14:paraId="326788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应急灯</w:t>
            </w:r>
          </w:p>
        </w:tc>
        <w:tc>
          <w:tcPr>
            <w:tcW w:w="1294" w:type="dxa"/>
            <w:vAlign w:val="center"/>
          </w:tcPr>
          <w:p w14:paraId="0E9C6F82">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42F1983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盏</w:t>
            </w:r>
          </w:p>
        </w:tc>
        <w:tc>
          <w:tcPr>
            <w:tcW w:w="1295" w:type="dxa"/>
            <w:vAlign w:val="center"/>
          </w:tcPr>
          <w:p w14:paraId="601F5DB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40</w:t>
            </w:r>
          </w:p>
        </w:tc>
        <w:tc>
          <w:tcPr>
            <w:tcW w:w="1641" w:type="dxa"/>
            <w:vMerge w:val="continue"/>
            <w:vAlign w:val="center"/>
          </w:tcPr>
          <w:p w14:paraId="6DE2EDEF">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68C4511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37C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0EB990C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12</w:t>
            </w:r>
          </w:p>
        </w:tc>
        <w:tc>
          <w:tcPr>
            <w:tcW w:w="1632" w:type="dxa"/>
            <w:vAlign w:val="center"/>
          </w:tcPr>
          <w:p w14:paraId="5DF6349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救灾帐篷</w:t>
            </w:r>
          </w:p>
        </w:tc>
        <w:tc>
          <w:tcPr>
            <w:tcW w:w="1294" w:type="dxa"/>
            <w:vAlign w:val="center"/>
          </w:tcPr>
          <w:p w14:paraId="4908E28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4B0775F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顶</w:t>
            </w:r>
          </w:p>
        </w:tc>
        <w:tc>
          <w:tcPr>
            <w:tcW w:w="1295" w:type="dxa"/>
            <w:vAlign w:val="center"/>
          </w:tcPr>
          <w:p w14:paraId="78698BA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30</w:t>
            </w:r>
          </w:p>
        </w:tc>
        <w:tc>
          <w:tcPr>
            <w:tcW w:w="1641" w:type="dxa"/>
            <w:vMerge w:val="restart"/>
            <w:vAlign w:val="center"/>
          </w:tcPr>
          <w:p w14:paraId="2E55F1C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荷叶乡荷花街8号</w:t>
            </w:r>
          </w:p>
        </w:tc>
        <w:tc>
          <w:tcPr>
            <w:tcW w:w="949" w:type="dxa"/>
            <w:vAlign w:val="center"/>
          </w:tcPr>
          <w:p w14:paraId="51554CA5">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6A4B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1098A97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13</w:t>
            </w:r>
          </w:p>
        </w:tc>
        <w:tc>
          <w:tcPr>
            <w:tcW w:w="1632" w:type="dxa"/>
            <w:vAlign w:val="center"/>
          </w:tcPr>
          <w:p w14:paraId="021B05D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棉被</w:t>
            </w:r>
          </w:p>
        </w:tc>
        <w:tc>
          <w:tcPr>
            <w:tcW w:w="1294" w:type="dxa"/>
            <w:vAlign w:val="center"/>
          </w:tcPr>
          <w:p w14:paraId="00EBCBC5">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2FD560C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床</w:t>
            </w:r>
          </w:p>
        </w:tc>
        <w:tc>
          <w:tcPr>
            <w:tcW w:w="1295" w:type="dxa"/>
            <w:vAlign w:val="center"/>
          </w:tcPr>
          <w:p w14:paraId="5BF8879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120</w:t>
            </w:r>
          </w:p>
        </w:tc>
        <w:tc>
          <w:tcPr>
            <w:tcW w:w="1641" w:type="dxa"/>
            <w:vMerge w:val="continue"/>
            <w:vAlign w:val="center"/>
          </w:tcPr>
          <w:p w14:paraId="29F22A68">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369A2F17">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722D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9476C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14</w:t>
            </w:r>
          </w:p>
        </w:tc>
        <w:tc>
          <w:tcPr>
            <w:tcW w:w="1632" w:type="dxa"/>
            <w:vAlign w:val="center"/>
          </w:tcPr>
          <w:p w14:paraId="34A0C52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棉衣、棉大衣</w:t>
            </w:r>
          </w:p>
        </w:tc>
        <w:tc>
          <w:tcPr>
            <w:tcW w:w="1294" w:type="dxa"/>
            <w:vAlign w:val="center"/>
          </w:tcPr>
          <w:p w14:paraId="300147C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58DA62D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件</w:t>
            </w:r>
          </w:p>
        </w:tc>
        <w:tc>
          <w:tcPr>
            <w:tcW w:w="1295" w:type="dxa"/>
            <w:vAlign w:val="center"/>
          </w:tcPr>
          <w:p w14:paraId="586F35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50</w:t>
            </w:r>
          </w:p>
        </w:tc>
        <w:tc>
          <w:tcPr>
            <w:tcW w:w="1641" w:type="dxa"/>
            <w:vMerge w:val="continue"/>
            <w:vAlign w:val="center"/>
          </w:tcPr>
          <w:p w14:paraId="43738886">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008A4937">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2736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2661C3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15</w:t>
            </w:r>
          </w:p>
        </w:tc>
        <w:tc>
          <w:tcPr>
            <w:tcW w:w="1632" w:type="dxa"/>
            <w:vAlign w:val="center"/>
          </w:tcPr>
          <w:p w14:paraId="546655E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毛巾被</w:t>
            </w:r>
          </w:p>
        </w:tc>
        <w:tc>
          <w:tcPr>
            <w:tcW w:w="1294" w:type="dxa"/>
            <w:vAlign w:val="center"/>
          </w:tcPr>
          <w:p w14:paraId="68146367">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167623A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床</w:t>
            </w:r>
          </w:p>
        </w:tc>
        <w:tc>
          <w:tcPr>
            <w:tcW w:w="1295" w:type="dxa"/>
            <w:vAlign w:val="center"/>
          </w:tcPr>
          <w:p w14:paraId="0919204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25</w:t>
            </w:r>
          </w:p>
        </w:tc>
        <w:tc>
          <w:tcPr>
            <w:tcW w:w="1641" w:type="dxa"/>
            <w:vMerge w:val="continue"/>
            <w:vAlign w:val="center"/>
          </w:tcPr>
          <w:p w14:paraId="2E206DC7">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38E394BD">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0B56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076B17E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16</w:t>
            </w:r>
          </w:p>
        </w:tc>
        <w:tc>
          <w:tcPr>
            <w:tcW w:w="1632" w:type="dxa"/>
            <w:vAlign w:val="center"/>
          </w:tcPr>
          <w:p w14:paraId="58051B3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救生衣</w:t>
            </w:r>
          </w:p>
        </w:tc>
        <w:tc>
          <w:tcPr>
            <w:tcW w:w="1294" w:type="dxa"/>
            <w:vAlign w:val="center"/>
          </w:tcPr>
          <w:p w14:paraId="6F32C1E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02CFE07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件</w:t>
            </w:r>
          </w:p>
        </w:tc>
        <w:tc>
          <w:tcPr>
            <w:tcW w:w="1295" w:type="dxa"/>
            <w:vAlign w:val="center"/>
          </w:tcPr>
          <w:p w14:paraId="05F63D0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100</w:t>
            </w:r>
          </w:p>
        </w:tc>
        <w:tc>
          <w:tcPr>
            <w:tcW w:w="1641" w:type="dxa"/>
            <w:vMerge w:val="continue"/>
            <w:vAlign w:val="center"/>
          </w:tcPr>
          <w:p w14:paraId="61F6905E">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0766BCED">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635C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4C48488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17</w:t>
            </w:r>
          </w:p>
        </w:tc>
        <w:tc>
          <w:tcPr>
            <w:tcW w:w="1632" w:type="dxa"/>
            <w:vAlign w:val="center"/>
          </w:tcPr>
          <w:p w14:paraId="11DC0F2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救生圈</w:t>
            </w:r>
          </w:p>
        </w:tc>
        <w:tc>
          <w:tcPr>
            <w:tcW w:w="1294" w:type="dxa"/>
            <w:vAlign w:val="center"/>
          </w:tcPr>
          <w:p w14:paraId="09E5FDBD">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7FC118C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个</w:t>
            </w:r>
          </w:p>
        </w:tc>
        <w:tc>
          <w:tcPr>
            <w:tcW w:w="1295" w:type="dxa"/>
            <w:vAlign w:val="center"/>
          </w:tcPr>
          <w:p w14:paraId="114E267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1641" w:type="dxa"/>
            <w:vMerge w:val="continue"/>
            <w:vAlign w:val="center"/>
          </w:tcPr>
          <w:p w14:paraId="79B1DFCA">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4900944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0865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0106BF4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18</w:t>
            </w:r>
          </w:p>
        </w:tc>
        <w:tc>
          <w:tcPr>
            <w:tcW w:w="1632" w:type="dxa"/>
            <w:vAlign w:val="center"/>
          </w:tcPr>
          <w:p w14:paraId="2030F1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编织袋</w:t>
            </w:r>
          </w:p>
        </w:tc>
        <w:tc>
          <w:tcPr>
            <w:tcW w:w="1294" w:type="dxa"/>
            <w:vAlign w:val="center"/>
          </w:tcPr>
          <w:p w14:paraId="4830539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79B76D8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个</w:t>
            </w:r>
          </w:p>
        </w:tc>
        <w:tc>
          <w:tcPr>
            <w:tcW w:w="1295" w:type="dxa"/>
            <w:vAlign w:val="center"/>
          </w:tcPr>
          <w:p w14:paraId="2F5BF90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580</w:t>
            </w:r>
          </w:p>
        </w:tc>
        <w:tc>
          <w:tcPr>
            <w:tcW w:w="1641" w:type="dxa"/>
            <w:vMerge w:val="continue"/>
            <w:vAlign w:val="center"/>
          </w:tcPr>
          <w:p w14:paraId="2C43025C">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4EDAE044">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r w14:paraId="4C5D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vAlign w:val="center"/>
          </w:tcPr>
          <w:p w14:paraId="5E975A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19</w:t>
            </w:r>
          </w:p>
        </w:tc>
        <w:tc>
          <w:tcPr>
            <w:tcW w:w="1632" w:type="dxa"/>
            <w:vAlign w:val="center"/>
          </w:tcPr>
          <w:p w14:paraId="28D6C39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应急灯</w:t>
            </w:r>
          </w:p>
        </w:tc>
        <w:tc>
          <w:tcPr>
            <w:tcW w:w="1294" w:type="dxa"/>
            <w:vAlign w:val="center"/>
          </w:tcPr>
          <w:p w14:paraId="2FAFC72A">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1294" w:type="dxa"/>
            <w:vAlign w:val="center"/>
          </w:tcPr>
          <w:p w14:paraId="3225C52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盏</w:t>
            </w:r>
          </w:p>
        </w:tc>
        <w:tc>
          <w:tcPr>
            <w:tcW w:w="1295" w:type="dxa"/>
            <w:vAlign w:val="center"/>
          </w:tcPr>
          <w:p w14:paraId="7B28450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30</w:t>
            </w:r>
          </w:p>
        </w:tc>
        <w:tc>
          <w:tcPr>
            <w:tcW w:w="1641" w:type="dxa"/>
            <w:vMerge w:val="continue"/>
            <w:vAlign w:val="center"/>
          </w:tcPr>
          <w:p w14:paraId="3DBEC426">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c>
          <w:tcPr>
            <w:tcW w:w="949" w:type="dxa"/>
            <w:vAlign w:val="center"/>
          </w:tcPr>
          <w:p w14:paraId="6A034A40">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vertAlign w:val="baseline"/>
                <w:lang w:val="en-US" w:eastAsia="zh-CN"/>
              </w:rPr>
            </w:pPr>
          </w:p>
        </w:tc>
      </w:tr>
    </w:tbl>
    <w:p w14:paraId="04A1D7EE">
      <w:pPr>
        <w:pStyle w:val="2"/>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default" w:ascii="Times New Roman" w:hAnsi="Times New Roman" w:eastAsia="仿宋_GB2312" w:cs="Times New Roman"/>
          <w:sz w:val="24"/>
          <w:szCs w:val="24"/>
          <w:lang w:val="en-US" w:eastAsia="zh-CN"/>
        </w:rPr>
      </w:pPr>
    </w:p>
    <w:p w14:paraId="1B992B83">
      <w:pPr>
        <w:pStyle w:val="2"/>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表5  应急管理用地现状和规划用地指标</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686"/>
        <w:gridCol w:w="1133"/>
        <w:gridCol w:w="1909"/>
        <w:gridCol w:w="1418"/>
        <w:gridCol w:w="1258"/>
        <w:gridCol w:w="809"/>
      </w:tblGrid>
      <w:tr w14:paraId="47B1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770" w:type="dxa"/>
            <w:vAlign w:val="center"/>
          </w:tcPr>
          <w:p w14:paraId="3E5B743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序号</w:t>
            </w:r>
          </w:p>
        </w:tc>
        <w:tc>
          <w:tcPr>
            <w:tcW w:w="1686" w:type="dxa"/>
            <w:vAlign w:val="center"/>
          </w:tcPr>
          <w:p w14:paraId="05CB413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项目名称</w:t>
            </w:r>
          </w:p>
        </w:tc>
        <w:tc>
          <w:tcPr>
            <w:tcW w:w="1133" w:type="dxa"/>
            <w:vAlign w:val="center"/>
          </w:tcPr>
          <w:p w14:paraId="151DFAE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具体</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位置</w:t>
            </w:r>
          </w:p>
        </w:tc>
        <w:tc>
          <w:tcPr>
            <w:tcW w:w="1909" w:type="dxa"/>
            <w:vAlign w:val="center"/>
          </w:tcPr>
          <w:p w14:paraId="33AD995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用途</w:t>
            </w:r>
          </w:p>
        </w:tc>
        <w:tc>
          <w:tcPr>
            <w:tcW w:w="1418" w:type="dxa"/>
            <w:vAlign w:val="center"/>
          </w:tcPr>
          <w:p w14:paraId="07D1EC3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用地类型（利旧/共建/新建）</w:t>
            </w:r>
          </w:p>
        </w:tc>
        <w:tc>
          <w:tcPr>
            <w:tcW w:w="1258" w:type="dxa"/>
            <w:vAlign w:val="center"/>
          </w:tcPr>
          <w:p w14:paraId="16B578E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用地规模</w:t>
            </w:r>
          </w:p>
        </w:tc>
        <w:tc>
          <w:tcPr>
            <w:tcW w:w="809" w:type="dxa"/>
            <w:vAlign w:val="center"/>
          </w:tcPr>
          <w:p w14:paraId="3328A67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备注</w:t>
            </w:r>
          </w:p>
        </w:tc>
      </w:tr>
      <w:tr w14:paraId="472A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jc w:val="center"/>
        </w:trPr>
        <w:tc>
          <w:tcPr>
            <w:tcW w:w="770" w:type="dxa"/>
            <w:vAlign w:val="center"/>
          </w:tcPr>
          <w:p w14:paraId="658F8F1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1</w:t>
            </w:r>
          </w:p>
        </w:tc>
        <w:tc>
          <w:tcPr>
            <w:tcW w:w="1686" w:type="dxa"/>
            <w:vAlign w:val="center"/>
          </w:tcPr>
          <w:p w14:paraId="1855ABD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应急救援基地建设</w:t>
            </w:r>
          </w:p>
          <w:p w14:paraId="4F4E2E4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p>
        </w:tc>
        <w:tc>
          <w:tcPr>
            <w:tcW w:w="1133" w:type="dxa"/>
            <w:vAlign w:val="center"/>
          </w:tcPr>
          <w:p w14:paraId="1DEE3C9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eastAsia="zh-CN"/>
              </w:rPr>
              <w:t>金桥镇金马河路</w:t>
            </w:r>
          </w:p>
        </w:tc>
        <w:tc>
          <w:tcPr>
            <w:tcW w:w="1909" w:type="dxa"/>
            <w:vAlign w:val="center"/>
          </w:tcPr>
          <w:p w14:paraId="109914B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物资仓储、</w:t>
            </w:r>
            <w:r>
              <w:rPr>
                <w:rFonts w:hint="default" w:ascii="Times New Roman" w:hAnsi="Times New Roman" w:eastAsia="仿宋_GB2312" w:cs="Times New Roman"/>
                <w:b w:val="0"/>
                <w:bCs w:val="0"/>
                <w:sz w:val="24"/>
                <w:szCs w:val="24"/>
                <w:lang w:eastAsia="zh-CN"/>
              </w:rPr>
              <w:t>专（兼）职应急队伍培训、应急</w:t>
            </w:r>
            <w:r>
              <w:rPr>
                <w:rFonts w:hint="default" w:ascii="Times New Roman" w:hAnsi="Times New Roman" w:eastAsia="仿宋_GB2312" w:cs="Times New Roman"/>
                <w:b w:val="0"/>
                <w:bCs w:val="0"/>
                <w:sz w:val="24"/>
                <w:szCs w:val="24"/>
                <w:lang w:val="en-US" w:eastAsia="zh-CN"/>
              </w:rPr>
              <w:t>宣传教育、应急响应于一体的综合体，实现区域应急联动</w:t>
            </w:r>
          </w:p>
        </w:tc>
        <w:tc>
          <w:tcPr>
            <w:tcW w:w="1418" w:type="dxa"/>
            <w:vAlign w:val="center"/>
          </w:tcPr>
          <w:p w14:paraId="45C4470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新建</w:t>
            </w:r>
          </w:p>
        </w:tc>
        <w:tc>
          <w:tcPr>
            <w:tcW w:w="1258" w:type="dxa"/>
            <w:vAlign w:val="center"/>
          </w:tcPr>
          <w:p w14:paraId="47A4CA6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4380.88平方米</w:t>
            </w:r>
          </w:p>
        </w:tc>
        <w:tc>
          <w:tcPr>
            <w:tcW w:w="809" w:type="dxa"/>
            <w:vAlign w:val="center"/>
          </w:tcPr>
          <w:p w14:paraId="55334E1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4"/>
                <w:szCs w:val="24"/>
                <w:lang w:val="en-US" w:eastAsia="zh-CN"/>
              </w:rPr>
            </w:pPr>
          </w:p>
        </w:tc>
      </w:tr>
    </w:tbl>
    <w:p w14:paraId="64276462">
      <w:pPr>
        <w:pStyle w:val="2"/>
        <w:keepNext w:val="0"/>
        <w:keepLines w:val="0"/>
        <w:pageBreakBefore w:val="0"/>
        <w:kinsoku/>
        <w:wordWrap/>
        <w:overflowPunct/>
        <w:topLinePunct w:val="0"/>
        <w:autoSpaceDE/>
        <w:autoSpaceDN/>
        <w:bidi w:val="0"/>
        <w:adjustRightInd/>
        <w:snapToGrid/>
        <w:spacing w:line="550" w:lineRule="exact"/>
        <w:ind w:firstLine="480" w:firstLineChars="200"/>
        <w:jc w:val="center"/>
        <w:textAlignment w:val="auto"/>
        <w:rPr>
          <w:rFonts w:hint="eastAsia" w:ascii="仿宋_GB2312" w:hAnsi="仿宋_GB2312" w:eastAsia="仿宋_GB2312" w:cs="仿宋_GB2312"/>
          <w:sz w:val="24"/>
          <w:szCs w:val="24"/>
          <w:lang w:val="en-US" w:eastAsia="zh-CN"/>
        </w:rPr>
      </w:pPr>
    </w:p>
    <w:p w14:paraId="145B92F2">
      <w:pPr>
        <w:pStyle w:val="2"/>
        <w:keepNext w:val="0"/>
        <w:keepLines w:val="0"/>
        <w:pageBreakBefore w:val="0"/>
        <w:kinsoku/>
        <w:wordWrap/>
        <w:overflowPunct/>
        <w:topLinePunct w:val="0"/>
        <w:autoSpaceDE/>
        <w:autoSpaceDN/>
        <w:bidi w:val="0"/>
        <w:adjustRightInd/>
        <w:snapToGrid/>
        <w:spacing w:line="550" w:lineRule="exact"/>
        <w:ind w:firstLine="480" w:firstLineChars="200"/>
        <w:jc w:val="center"/>
        <w:textAlignment w:val="auto"/>
        <w:rPr>
          <w:rFonts w:hint="eastAsia" w:ascii="仿宋_GB2312" w:hAnsi="仿宋_GB2312" w:eastAsia="仿宋_GB2312" w:cs="仿宋_GB2312"/>
          <w:sz w:val="24"/>
          <w:szCs w:val="24"/>
          <w:lang w:val="en-US" w:eastAsia="zh-CN"/>
        </w:rPr>
        <w:sectPr>
          <w:footerReference r:id="rId6" w:type="default"/>
          <w:pgSz w:w="11906" w:h="16838"/>
          <w:pgMar w:top="2098" w:right="1474" w:bottom="1984" w:left="1587" w:header="851" w:footer="1417" w:gutter="0"/>
          <w:pgNumType w:fmt="decimal" w:start="1"/>
          <w:cols w:space="425" w:num="1"/>
          <w:docGrid w:type="lines" w:linePitch="312" w:charSpace="0"/>
        </w:sectPr>
      </w:pPr>
    </w:p>
    <w:p w14:paraId="5D39B970">
      <w:pPr>
        <w:pStyle w:val="2"/>
        <w:keepNext w:val="0"/>
        <w:keepLines w:val="0"/>
        <w:pageBreakBefore w:val="0"/>
        <w:kinsoku/>
        <w:wordWrap/>
        <w:overflowPunct/>
        <w:topLinePunct w:val="0"/>
        <w:autoSpaceDE/>
        <w:autoSpaceDN/>
        <w:bidi w:val="0"/>
        <w:adjustRightInd/>
        <w:snapToGrid/>
        <w:spacing w:line="55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 重点工程项目统计表</w:t>
      </w:r>
    </w:p>
    <w:tbl>
      <w:tblPr>
        <w:tblStyle w:val="12"/>
        <w:tblW w:w="13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396"/>
        <w:gridCol w:w="3633"/>
        <w:gridCol w:w="1181"/>
        <w:gridCol w:w="1055"/>
        <w:gridCol w:w="677"/>
        <w:gridCol w:w="1767"/>
        <w:gridCol w:w="1352"/>
        <w:gridCol w:w="1104"/>
      </w:tblGrid>
      <w:tr w14:paraId="7298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blHeader/>
          <w:jc w:val="center"/>
        </w:trPr>
        <w:tc>
          <w:tcPr>
            <w:tcW w:w="837" w:type="dxa"/>
            <w:vAlign w:val="center"/>
          </w:tcPr>
          <w:p w14:paraId="30EAC5E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项目大类</w:t>
            </w:r>
          </w:p>
        </w:tc>
        <w:tc>
          <w:tcPr>
            <w:tcW w:w="1396" w:type="dxa"/>
            <w:vAlign w:val="center"/>
          </w:tcPr>
          <w:p w14:paraId="67E9031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项目小类</w:t>
            </w:r>
          </w:p>
        </w:tc>
        <w:tc>
          <w:tcPr>
            <w:tcW w:w="3633" w:type="dxa"/>
            <w:vAlign w:val="center"/>
          </w:tcPr>
          <w:p w14:paraId="3AD518F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建设内容</w:t>
            </w:r>
          </w:p>
        </w:tc>
        <w:tc>
          <w:tcPr>
            <w:tcW w:w="1181" w:type="dxa"/>
            <w:vAlign w:val="center"/>
          </w:tcPr>
          <w:p w14:paraId="220F0E2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建设地点</w:t>
            </w:r>
          </w:p>
        </w:tc>
        <w:tc>
          <w:tcPr>
            <w:tcW w:w="1055" w:type="dxa"/>
            <w:vAlign w:val="center"/>
          </w:tcPr>
          <w:p w14:paraId="70D6CA8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用地量</w:t>
            </w:r>
          </w:p>
          <w:p w14:paraId="35087AB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（m</w:t>
            </w:r>
            <w:r>
              <w:rPr>
                <w:rFonts w:hint="default" w:ascii="Times New Roman" w:hAnsi="Times New Roman" w:eastAsia="黑体" w:cs="Times New Roman"/>
                <w:b w:val="0"/>
                <w:bCs w:val="0"/>
                <w:sz w:val="21"/>
                <w:szCs w:val="21"/>
                <w:vertAlign w:val="superscript"/>
                <w:lang w:val="en-US" w:eastAsia="zh-CN"/>
              </w:rPr>
              <w:t>2</w:t>
            </w:r>
            <w:r>
              <w:rPr>
                <w:rFonts w:hint="default" w:ascii="Times New Roman" w:hAnsi="Times New Roman" w:eastAsia="黑体" w:cs="Times New Roman"/>
                <w:b w:val="0"/>
                <w:bCs w:val="0"/>
                <w:sz w:val="21"/>
                <w:szCs w:val="21"/>
                <w:lang w:val="en-US" w:eastAsia="zh-CN"/>
              </w:rPr>
              <w:t>）</w:t>
            </w:r>
          </w:p>
        </w:tc>
        <w:tc>
          <w:tcPr>
            <w:tcW w:w="677" w:type="dxa"/>
            <w:vAlign w:val="center"/>
          </w:tcPr>
          <w:p w14:paraId="21BB18D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用地性质</w:t>
            </w:r>
          </w:p>
        </w:tc>
        <w:tc>
          <w:tcPr>
            <w:tcW w:w="1767" w:type="dxa"/>
            <w:vAlign w:val="center"/>
          </w:tcPr>
          <w:p w14:paraId="7EE41EB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建设期限</w:t>
            </w:r>
          </w:p>
        </w:tc>
        <w:tc>
          <w:tcPr>
            <w:tcW w:w="1352" w:type="dxa"/>
            <w:vAlign w:val="center"/>
          </w:tcPr>
          <w:p w14:paraId="2E2635C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牵头单位</w:t>
            </w:r>
          </w:p>
        </w:tc>
        <w:tc>
          <w:tcPr>
            <w:tcW w:w="1104" w:type="dxa"/>
            <w:vAlign w:val="center"/>
          </w:tcPr>
          <w:p w14:paraId="295ED59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t>投资估算（万元）</w:t>
            </w:r>
          </w:p>
        </w:tc>
      </w:tr>
      <w:tr w14:paraId="2002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37" w:type="dxa"/>
            <w:vMerge w:val="restart"/>
            <w:vAlign w:val="center"/>
          </w:tcPr>
          <w:p w14:paraId="38076CB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应急管理</w:t>
            </w:r>
            <w:r>
              <w:rPr>
                <w:rFonts w:hint="default" w:ascii="Times New Roman" w:hAnsi="Times New Roman" w:eastAsia="仿宋_GB2312" w:cs="Times New Roman"/>
                <w:b w:val="0"/>
                <w:bCs w:val="0"/>
                <w:sz w:val="21"/>
                <w:szCs w:val="21"/>
                <w:lang w:eastAsia="zh-CN"/>
              </w:rPr>
              <w:t>重点工程</w:t>
            </w:r>
          </w:p>
        </w:tc>
        <w:tc>
          <w:tcPr>
            <w:tcW w:w="1396" w:type="dxa"/>
            <w:vAlign w:val="center"/>
          </w:tcPr>
          <w:p w14:paraId="29C5D24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应急指挥分中心建设</w:t>
            </w:r>
          </w:p>
        </w:tc>
        <w:tc>
          <w:tcPr>
            <w:tcW w:w="3633" w:type="dxa"/>
            <w:vAlign w:val="center"/>
          </w:tcPr>
          <w:p w14:paraId="0BC04B2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建立镇</w:t>
            </w:r>
            <w:r>
              <w:rPr>
                <w:rFonts w:hint="default" w:ascii="Times New Roman" w:hAnsi="Times New Roman" w:eastAsia="仿宋_GB2312" w:cs="Times New Roman"/>
                <w:b w:val="0"/>
                <w:bCs w:val="0"/>
                <w:sz w:val="21"/>
                <w:szCs w:val="21"/>
                <w:lang w:eastAsia="zh-CN"/>
              </w:rPr>
              <w:t>级</w:t>
            </w:r>
            <w:r>
              <w:rPr>
                <w:rFonts w:hint="default" w:ascii="Times New Roman" w:hAnsi="Times New Roman" w:eastAsia="仿宋_GB2312" w:cs="Times New Roman"/>
                <w:b w:val="0"/>
                <w:bCs w:val="0"/>
                <w:sz w:val="21"/>
                <w:szCs w:val="21"/>
              </w:rPr>
              <w:t>应急指挥分中心</w:t>
            </w:r>
          </w:p>
        </w:tc>
        <w:tc>
          <w:tcPr>
            <w:tcW w:w="1181" w:type="dxa"/>
            <w:vAlign w:val="center"/>
          </w:tcPr>
          <w:p w14:paraId="43911FE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乡</w:t>
            </w:r>
            <w:r>
              <w:rPr>
                <w:rFonts w:hint="default" w:ascii="Times New Roman" w:hAnsi="Times New Roman" w:eastAsia="仿宋_GB2312" w:cs="Times New Roman"/>
                <w:b w:val="0"/>
                <w:bCs w:val="0"/>
                <w:sz w:val="21"/>
                <w:szCs w:val="21"/>
              </w:rPr>
              <w:t>镇政府值班室</w:t>
            </w:r>
          </w:p>
        </w:tc>
        <w:tc>
          <w:tcPr>
            <w:tcW w:w="1055" w:type="dxa"/>
            <w:vAlign w:val="center"/>
          </w:tcPr>
          <w:p w14:paraId="5A7F873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0C66DDA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7719283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109B970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61342A0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90</w:t>
            </w:r>
          </w:p>
        </w:tc>
      </w:tr>
      <w:tr w14:paraId="0CB5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37" w:type="dxa"/>
            <w:vMerge w:val="continue"/>
            <w:vAlign w:val="center"/>
          </w:tcPr>
          <w:p w14:paraId="1B01A2F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6DD4F58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应急管理干部培训项目</w:t>
            </w:r>
          </w:p>
        </w:tc>
        <w:tc>
          <w:tcPr>
            <w:tcW w:w="3633" w:type="dxa"/>
            <w:vAlign w:val="center"/>
          </w:tcPr>
          <w:p w14:paraId="32A2B8E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对应急管理干部进行培训，人员培训率达到100%，每年培训不少于一次</w:t>
            </w:r>
          </w:p>
        </w:tc>
        <w:tc>
          <w:tcPr>
            <w:tcW w:w="1181" w:type="dxa"/>
            <w:vAlign w:val="center"/>
          </w:tcPr>
          <w:p w14:paraId="2B1327A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各乡镇</w:t>
            </w:r>
          </w:p>
        </w:tc>
        <w:tc>
          <w:tcPr>
            <w:tcW w:w="1055" w:type="dxa"/>
            <w:vAlign w:val="center"/>
          </w:tcPr>
          <w:p w14:paraId="1B5720C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25E94D7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5A65F7A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2022年起长期坚持</w:t>
            </w:r>
          </w:p>
        </w:tc>
        <w:tc>
          <w:tcPr>
            <w:tcW w:w="1352" w:type="dxa"/>
            <w:vAlign w:val="center"/>
          </w:tcPr>
          <w:p w14:paraId="01EEF59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1E6621B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8（2</w:t>
            </w:r>
            <w:r>
              <w:rPr>
                <w:rFonts w:hint="default" w:ascii="Times New Roman" w:hAnsi="Times New Roman" w:eastAsia="仿宋_GB2312" w:cs="Times New Roman"/>
                <w:b w:val="0"/>
                <w:bCs w:val="0"/>
                <w:sz w:val="21"/>
                <w:szCs w:val="21"/>
              </w:rPr>
              <w:t>万元/年</w:t>
            </w:r>
            <w:r>
              <w:rPr>
                <w:rFonts w:hint="default" w:ascii="Times New Roman" w:hAnsi="Times New Roman" w:eastAsia="仿宋_GB2312" w:cs="Times New Roman"/>
                <w:b w:val="0"/>
                <w:bCs w:val="0"/>
                <w:sz w:val="21"/>
                <w:szCs w:val="21"/>
                <w:lang w:eastAsia="zh-CN"/>
              </w:rPr>
              <w:t>）</w:t>
            </w:r>
          </w:p>
        </w:tc>
      </w:tr>
      <w:tr w14:paraId="715D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37" w:type="dxa"/>
            <w:vMerge w:val="restart"/>
            <w:vAlign w:val="center"/>
          </w:tcPr>
          <w:p w14:paraId="3F33C4D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安全生产</w:t>
            </w:r>
            <w:r>
              <w:rPr>
                <w:rFonts w:hint="default" w:ascii="Times New Roman" w:hAnsi="Times New Roman" w:eastAsia="仿宋_GB2312" w:cs="Times New Roman"/>
                <w:b w:val="0"/>
                <w:bCs w:val="0"/>
                <w:sz w:val="21"/>
                <w:szCs w:val="21"/>
                <w:lang w:eastAsia="zh-CN"/>
              </w:rPr>
              <w:t>风险防控</w:t>
            </w:r>
            <w:r>
              <w:rPr>
                <w:rFonts w:hint="default" w:ascii="Times New Roman" w:hAnsi="Times New Roman" w:eastAsia="仿宋_GB2312" w:cs="Times New Roman"/>
                <w:b w:val="0"/>
                <w:bCs w:val="0"/>
                <w:sz w:val="21"/>
                <w:szCs w:val="21"/>
              </w:rPr>
              <w:t>重点工程</w:t>
            </w:r>
          </w:p>
        </w:tc>
        <w:tc>
          <w:tcPr>
            <w:tcW w:w="1396" w:type="dxa"/>
            <w:vAlign w:val="center"/>
          </w:tcPr>
          <w:p w14:paraId="74C8493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基层安全监管</w:t>
            </w:r>
            <w:r>
              <w:rPr>
                <w:rFonts w:hint="default" w:ascii="Times New Roman" w:hAnsi="Times New Roman" w:eastAsia="仿宋_GB2312" w:cs="Times New Roman"/>
                <w:b w:val="0"/>
                <w:bCs w:val="0"/>
                <w:sz w:val="21"/>
                <w:szCs w:val="21"/>
                <w:lang w:eastAsia="zh-CN"/>
              </w:rPr>
              <w:t>能力</w:t>
            </w:r>
            <w:r>
              <w:rPr>
                <w:rFonts w:hint="default" w:ascii="Times New Roman" w:hAnsi="Times New Roman" w:eastAsia="仿宋_GB2312" w:cs="Times New Roman"/>
                <w:b w:val="0"/>
                <w:bCs w:val="0"/>
                <w:sz w:val="21"/>
                <w:szCs w:val="21"/>
              </w:rPr>
              <w:t>建设</w:t>
            </w:r>
          </w:p>
        </w:tc>
        <w:tc>
          <w:tcPr>
            <w:tcW w:w="3633" w:type="dxa"/>
            <w:vAlign w:val="center"/>
          </w:tcPr>
          <w:p w14:paraId="17F7A28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配齐人员队伍，落实责任，配备专业执法装备，加强培训教育提升队伍执法</w:t>
            </w:r>
            <w:r>
              <w:rPr>
                <w:rFonts w:hint="default" w:ascii="Times New Roman" w:hAnsi="Times New Roman" w:eastAsia="仿宋_GB2312" w:cs="Times New Roman"/>
                <w:b w:val="0"/>
                <w:bCs w:val="0"/>
                <w:sz w:val="21"/>
                <w:szCs w:val="21"/>
              </w:rPr>
              <w:t>水平。应用信息化执法设备，</w:t>
            </w:r>
            <w:r>
              <w:rPr>
                <w:rFonts w:hint="default" w:ascii="Times New Roman" w:hAnsi="Times New Roman" w:eastAsia="仿宋_GB2312" w:cs="Times New Roman"/>
                <w:b w:val="0"/>
                <w:bCs w:val="0"/>
                <w:sz w:val="21"/>
                <w:szCs w:val="21"/>
                <w:lang w:eastAsia="zh-CN"/>
              </w:rPr>
              <w:t>采用“互联网</w:t>
            </w:r>
            <w:r>
              <w:rPr>
                <w:rFonts w:hint="default" w:ascii="Times New Roman" w:hAnsi="Times New Roman" w:eastAsia="仿宋_GB2312" w:cs="Times New Roman"/>
                <w:b w:val="0"/>
                <w:bCs w:val="0"/>
                <w:sz w:val="21"/>
                <w:szCs w:val="21"/>
                <w:lang w:val="en-US" w:eastAsia="zh-CN"/>
              </w:rPr>
              <w:t>+监管”</w:t>
            </w:r>
            <w:r>
              <w:rPr>
                <w:rFonts w:hint="default" w:ascii="Times New Roman" w:hAnsi="Times New Roman" w:eastAsia="仿宋_GB2312" w:cs="Times New Roman"/>
                <w:b w:val="0"/>
                <w:bCs w:val="0"/>
                <w:sz w:val="21"/>
                <w:szCs w:val="21"/>
              </w:rPr>
              <w:t>提高执法</w:t>
            </w:r>
            <w:r>
              <w:rPr>
                <w:rFonts w:hint="default" w:ascii="Times New Roman" w:hAnsi="Times New Roman" w:eastAsia="仿宋_GB2312" w:cs="Times New Roman"/>
                <w:b w:val="0"/>
                <w:bCs w:val="0"/>
                <w:sz w:val="21"/>
                <w:szCs w:val="21"/>
                <w:lang w:eastAsia="zh-CN"/>
              </w:rPr>
              <w:t>效</w:t>
            </w:r>
            <w:r>
              <w:rPr>
                <w:rFonts w:hint="default" w:ascii="Times New Roman" w:hAnsi="Times New Roman" w:eastAsia="仿宋_GB2312" w:cs="Times New Roman"/>
                <w:b w:val="0"/>
                <w:bCs w:val="0"/>
                <w:sz w:val="21"/>
                <w:szCs w:val="21"/>
              </w:rPr>
              <w:t>率。</w:t>
            </w:r>
          </w:p>
        </w:tc>
        <w:tc>
          <w:tcPr>
            <w:tcW w:w="1181" w:type="dxa"/>
            <w:vAlign w:val="center"/>
          </w:tcPr>
          <w:p w14:paraId="5309DC6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各乡镇</w:t>
            </w:r>
          </w:p>
        </w:tc>
        <w:tc>
          <w:tcPr>
            <w:tcW w:w="1055" w:type="dxa"/>
            <w:vAlign w:val="center"/>
          </w:tcPr>
          <w:p w14:paraId="54A6C20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074696A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06693D6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0671BC2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78DB9D3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50</w:t>
            </w:r>
          </w:p>
        </w:tc>
      </w:tr>
      <w:tr w14:paraId="19CA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37" w:type="dxa"/>
            <w:vMerge w:val="continue"/>
            <w:vAlign w:val="center"/>
          </w:tcPr>
          <w:p w14:paraId="383CC5F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62536DC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安全生产风险</w:t>
            </w:r>
            <w:r>
              <w:rPr>
                <w:rFonts w:hint="default" w:ascii="Times New Roman" w:hAnsi="Times New Roman" w:eastAsia="仿宋_GB2312" w:cs="Times New Roman"/>
                <w:b w:val="0"/>
                <w:bCs w:val="0"/>
                <w:sz w:val="21"/>
                <w:szCs w:val="21"/>
                <w:lang w:eastAsia="zh-CN"/>
              </w:rPr>
              <w:t>风险监</w:t>
            </w:r>
            <w:r>
              <w:rPr>
                <w:rFonts w:hint="default" w:ascii="Times New Roman" w:hAnsi="Times New Roman" w:eastAsia="仿宋_GB2312" w:cs="Times New Roman"/>
                <w:b w:val="0"/>
                <w:bCs w:val="0"/>
                <w:sz w:val="21"/>
                <w:szCs w:val="21"/>
                <w:lang w:val="en-US" w:eastAsia="zh-CN"/>
              </w:rPr>
              <w:t>测预警系统建设</w:t>
            </w:r>
          </w:p>
        </w:tc>
        <w:tc>
          <w:tcPr>
            <w:tcW w:w="3633" w:type="dxa"/>
            <w:vAlign w:val="center"/>
          </w:tcPr>
          <w:p w14:paraId="24FB733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建设安全生产综合管控信息平台，推进</w:t>
            </w:r>
            <w:r>
              <w:rPr>
                <w:rFonts w:hint="default" w:ascii="Times New Roman" w:hAnsi="Times New Roman" w:eastAsia="仿宋_GB2312" w:cs="Times New Roman"/>
                <w:b w:val="0"/>
                <w:bCs w:val="0"/>
                <w:sz w:val="21"/>
                <w:szCs w:val="21"/>
                <w:lang w:eastAsia="zh-CN"/>
              </w:rPr>
              <w:t>企业</w:t>
            </w:r>
            <w:r>
              <w:rPr>
                <w:rFonts w:hint="default" w:ascii="Times New Roman" w:hAnsi="Times New Roman" w:eastAsia="仿宋_GB2312" w:cs="Times New Roman"/>
                <w:b w:val="0"/>
                <w:bCs w:val="0"/>
                <w:sz w:val="21"/>
                <w:szCs w:val="21"/>
              </w:rPr>
              <w:t>安全生产风险监测预警系统建设</w:t>
            </w:r>
          </w:p>
        </w:tc>
        <w:tc>
          <w:tcPr>
            <w:tcW w:w="1181" w:type="dxa"/>
            <w:vAlign w:val="center"/>
          </w:tcPr>
          <w:p w14:paraId="5033980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各乡镇、各企业</w:t>
            </w:r>
          </w:p>
        </w:tc>
        <w:tc>
          <w:tcPr>
            <w:tcW w:w="1055" w:type="dxa"/>
            <w:vAlign w:val="center"/>
          </w:tcPr>
          <w:p w14:paraId="367221B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1296573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1B7E0F2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028FC4A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6F40FD9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100</w:t>
            </w:r>
          </w:p>
        </w:tc>
      </w:tr>
      <w:tr w14:paraId="5DBD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837" w:type="dxa"/>
            <w:vMerge w:val="continue"/>
            <w:vAlign w:val="center"/>
          </w:tcPr>
          <w:p w14:paraId="1EF8CA2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79BF7DD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安全生产标准化建设</w:t>
            </w:r>
          </w:p>
        </w:tc>
        <w:tc>
          <w:tcPr>
            <w:tcW w:w="3633" w:type="dxa"/>
            <w:vAlign w:val="center"/>
          </w:tcPr>
          <w:p w14:paraId="693B7F7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片区内</w:t>
            </w:r>
            <w:r>
              <w:rPr>
                <w:rFonts w:hint="default" w:ascii="Times New Roman" w:hAnsi="Times New Roman" w:eastAsia="仿宋_GB2312" w:cs="Times New Roman"/>
                <w:b w:val="0"/>
                <w:bCs w:val="0"/>
                <w:sz w:val="21"/>
                <w:szCs w:val="21"/>
                <w:lang w:eastAsia="zh-CN"/>
              </w:rPr>
              <w:t>重点</w:t>
            </w:r>
            <w:r>
              <w:rPr>
                <w:rFonts w:hint="default" w:ascii="Times New Roman" w:hAnsi="Times New Roman" w:eastAsia="仿宋_GB2312" w:cs="Times New Roman"/>
                <w:b w:val="0"/>
                <w:bCs w:val="0"/>
                <w:sz w:val="21"/>
                <w:szCs w:val="21"/>
              </w:rPr>
              <w:t>企业全部完成</w:t>
            </w:r>
            <w:r>
              <w:rPr>
                <w:rFonts w:hint="default" w:ascii="Times New Roman" w:hAnsi="Times New Roman" w:eastAsia="仿宋_GB2312" w:cs="Times New Roman"/>
                <w:b w:val="0"/>
                <w:bCs w:val="0"/>
                <w:sz w:val="21"/>
                <w:szCs w:val="21"/>
                <w:lang w:eastAsia="zh-CN"/>
              </w:rPr>
              <w:t>三级以上</w:t>
            </w:r>
            <w:r>
              <w:rPr>
                <w:rFonts w:hint="default" w:ascii="Times New Roman" w:hAnsi="Times New Roman" w:eastAsia="仿宋_GB2312" w:cs="Times New Roman"/>
                <w:b w:val="0"/>
                <w:bCs w:val="0"/>
                <w:sz w:val="21"/>
                <w:szCs w:val="21"/>
              </w:rPr>
              <w:t>安全生产标准化评级，</w:t>
            </w:r>
            <w:r>
              <w:rPr>
                <w:rFonts w:hint="default" w:ascii="Times New Roman" w:hAnsi="Times New Roman" w:eastAsia="仿宋_GB2312" w:cs="Times New Roman"/>
                <w:b w:val="0"/>
                <w:bCs w:val="0"/>
                <w:sz w:val="21"/>
                <w:szCs w:val="21"/>
                <w:lang w:eastAsia="zh-CN"/>
              </w:rPr>
              <w:t>其它企业全部进行安全生产标准建设，片区重点企业三级标准化企业</w:t>
            </w:r>
            <w:r>
              <w:rPr>
                <w:rFonts w:hint="default" w:ascii="Times New Roman" w:hAnsi="Times New Roman" w:eastAsia="仿宋_GB2312" w:cs="Times New Roman"/>
                <w:b w:val="0"/>
                <w:bCs w:val="0"/>
                <w:sz w:val="21"/>
                <w:szCs w:val="21"/>
              </w:rPr>
              <w:t>达标率达到</w:t>
            </w:r>
            <w:r>
              <w:rPr>
                <w:rFonts w:hint="default" w:ascii="Times New Roman" w:hAnsi="Times New Roman" w:eastAsia="仿宋_GB2312" w:cs="Times New Roman"/>
                <w:b w:val="0"/>
                <w:bCs w:val="0"/>
                <w:sz w:val="21"/>
                <w:szCs w:val="21"/>
                <w:lang w:val="en-US" w:eastAsia="zh-CN"/>
              </w:rPr>
              <w:t>80</w:t>
            </w:r>
            <w:r>
              <w:rPr>
                <w:rFonts w:hint="default" w:ascii="Times New Roman" w:hAnsi="Times New Roman" w:eastAsia="仿宋_GB2312" w:cs="Times New Roman"/>
                <w:b w:val="0"/>
                <w:bCs w:val="0"/>
                <w:sz w:val="21"/>
                <w:szCs w:val="21"/>
              </w:rPr>
              <w:t>%</w:t>
            </w:r>
          </w:p>
        </w:tc>
        <w:tc>
          <w:tcPr>
            <w:tcW w:w="1181" w:type="dxa"/>
            <w:vAlign w:val="center"/>
          </w:tcPr>
          <w:p w14:paraId="6024DC2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片区各涉及企业</w:t>
            </w:r>
          </w:p>
        </w:tc>
        <w:tc>
          <w:tcPr>
            <w:tcW w:w="1055" w:type="dxa"/>
            <w:vAlign w:val="center"/>
          </w:tcPr>
          <w:p w14:paraId="15D25F4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365079D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61A07F6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03F340A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各涉及企业</w:t>
            </w:r>
          </w:p>
        </w:tc>
        <w:tc>
          <w:tcPr>
            <w:tcW w:w="1104" w:type="dxa"/>
            <w:vAlign w:val="center"/>
          </w:tcPr>
          <w:p w14:paraId="7605966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r>
      <w:tr w14:paraId="52C4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37" w:type="dxa"/>
            <w:vMerge w:val="restart"/>
            <w:vAlign w:val="center"/>
          </w:tcPr>
          <w:p w14:paraId="4EC8CB3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02A63DF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r>
              <w:rPr>
                <w:rFonts w:hint="default" w:ascii="Times New Roman" w:hAnsi="Times New Roman" w:eastAsia="仿宋_GB2312" w:cs="Times New Roman"/>
                <w:b w:val="0"/>
                <w:bCs w:val="0"/>
                <w:sz w:val="21"/>
                <w:szCs w:val="21"/>
              </w:rPr>
              <w:t>自然灾害</w:t>
            </w:r>
            <w:r>
              <w:rPr>
                <w:rFonts w:hint="default" w:ascii="Times New Roman" w:hAnsi="Times New Roman" w:eastAsia="仿宋_GB2312" w:cs="Times New Roman"/>
                <w:b w:val="0"/>
                <w:bCs w:val="0"/>
                <w:sz w:val="21"/>
                <w:szCs w:val="21"/>
                <w:lang w:eastAsia="zh-CN"/>
              </w:rPr>
              <w:t>防治</w:t>
            </w:r>
            <w:r>
              <w:rPr>
                <w:rFonts w:hint="default" w:ascii="Times New Roman" w:hAnsi="Times New Roman" w:eastAsia="仿宋_GB2312" w:cs="Times New Roman"/>
                <w:b w:val="0"/>
                <w:bCs w:val="0"/>
                <w:sz w:val="21"/>
                <w:szCs w:val="21"/>
              </w:rPr>
              <w:t>重点工程</w:t>
            </w:r>
          </w:p>
          <w:p w14:paraId="680B1FA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0A747FF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2E8CCD1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753EC77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5977608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自然灾害</w:t>
            </w:r>
            <w:r>
              <w:rPr>
                <w:rFonts w:hint="default" w:ascii="Times New Roman" w:hAnsi="Times New Roman" w:eastAsia="仿宋_GB2312" w:cs="Times New Roman"/>
                <w:b w:val="0"/>
                <w:bCs w:val="0"/>
                <w:sz w:val="21"/>
                <w:szCs w:val="21"/>
                <w:lang w:eastAsia="zh-CN"/>
              </w:rPr>
              <w:t>防治</w:t>
            </w:r>
            <w:r>
              <w:rPr>
                <w:rFonts w:hint="default" w:ascii="Times New Roman" w:hAnsi="Times New Roman" w:eastAsia="仿宋_GB2312" w:cs="Times New Roman"/>
                <w:b w:val="0"/>
                <w:bCs w:val="0"/>
                <w:sz w:val="21"/>
                <w:szCs w:val="21"/>
              </w:rPr>
              <w:t>重点工程</w:t>
            </w:r>
          </w:p>
        </w:tc>
        <w:tc>
          <w:tcPr>
            <w:tcW w:w="1396" w:type="dxa"/>
            <w:vAlign w:val="center"/>
          </w:tcPr>
          <w:p w14:paraId="747630E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自然灾害监测预警系统建设</w:t>
            </w:r>
          </w:p>
        </w:tc>
        <w:tc>
          <w:tcPr>
            <w:tcW w:w="3633" w:type="dxa"/>
            <w:vAlign w:val="center"/>
          </w:tcPr>
          <w:p w14:paraId="5EF5CBC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购无人机、卫星遥感</w:t>
            </w:r>
            <w:r>
              <w:rPr>
                <w:rFonts w:hint="default" w:ascii="Times New Roman" w:hAnsi="Times New Roman" w:eastAsia="仿宋_GB2312" w:cs="Times New Roman"/>
                <w:b w:val="0"/>
                <w:bCs w:val="0"/>
                <w:sz w:val="21"/>
                <w:szCs w:val="21"/>
                <w:lang w:eastAsia="zh-CN"/>
              </w:rPr>
              <w:t>等防灾设备及相关软硬件，进行</w:t>
            </w:r>
            <w:r>
              <w:rPr>
                <w:rFonts w:hint="default" w:ascii="Times New Roman" w:hAnsi="Times New Roman" w:eastAsia="仿宋_GB2312" w:cs="Times New Roman"/>
                <w:b w:val="0"/>
                <w:bCs w:val="0"/>
                <w:sz w:val="21"/>
                <w:szCs w:val="21"/>
              </w:rPr>
              <w:t>多灾种</w:t>
            </w:r>
            <w:r>
              <w:rPr>
                <w:rFonts w:hint="default" w:ascii="Times New Roman" w:hAnsi="Times New Roman" w:eastAsia="仿宋_GB2312" w:cs="Times New Roman"/>
                <w:b w:val="0"/>
                <w:bCs w:val="0"/>
                <w:sz w:val="21"/>
                <w:szCs w:val="21"/>
                <w:lang w:eastAsia="zh-CN"/>
              </w:rPr>
              <w:t>监测</w:t>
            </w:r>
            <w:r>
              <w:rPr>
                <w:rFonts w:hint="default" w:ascii="Times New Roman" w:hAnsi="Times New Roman" w:eastAsia="仿宋_GB2312" w:cs="Times New Roman"/>
                <w:b w:val="0"/>
                <w:bCs w:val="0"/>
                <w:sz w:val="21"/>
                <w:szCs w:val="21"/>
              </w:rPr>
              <w:t>预警</w:t>
            </w:r>
            <w:r>
              <w:rPr>
                <w:rFonts w:hint="default" w:ascii="Times New Roman" w:hAnsi="Times New Roman" w:eastAsia="仿宋_GB2312" w:cs="Times New Roman"/>
                <w:b w:val="0"/>
                <w:bCs w:val="0"/>
                <w:sz w:val="21"/>
                <w:szCs w:val="21"/>
                <w:lang w:eastAsia="zh-CN"/>
              </w:rPr>
              <w:t>，建成多灾种</w:t>
            </w:r>
            <w:r>
              <w:rPr>
                <w:rFonts w:hint="default" w:ascii="Times New Roman" w:hAnsi="Times New Roman" w:eastAsia="仿宋_GB2312" w:cs="Times New Roman"/>
                <w:b w:val="0"/>
                <w:bCs w:val="0"/>
                <w:sz w:val="21"/>
                <w:szCs w:val="21"/>
                <w:lang w:val="en-US" w:eastAsia="zh-CN"/>
              </w:rPr>
              <w:t>监测预警系统</w:t>
            </w:r>
          </w:p>
        </w:tc>
        <w:tc>
          <w:tcPr>
            <w:tcW w:w="1181" w:type="dxa"/>
            <w:vAlign w:val="center"/>
          </w:tcPr>
          <w:p w14:paraId="0B19404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金桥镇</w:t>
            </w:r>
          </w:p>
        </w:tc>
        <w:tc>
          <w:tcPr>
            <w:tcW w:w="1055" w:type="dxa"/>
            <w:vAlign w:val="center"/>
          </w:tcPr>
          <w:p w14:paraId="7913819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766A6C4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315D385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2D1DC0D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5513D0D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100</w:t>
            </w:r>
          </w:p>
        </w:tc>
      </w:tr>
      <w:tr w14:paraId="5784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37" w:type="dxa"/>
            <w:vMerge w:val="continue"/>
            <w:vAlign w:val="center"/>
          </w:tcPr>
          <w:p w14:paraId="679B92A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7074E60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涪江左岸荷叶场镇段堤防工程</w:t>
            </w:r>
          </w:p>
        </w:tc>
        <w:tc>
          <w:tcPr>
            <w:tcW w:w="3633" w:type="dxa"/>
            <w:vAlign w:val="center"/>
          </w:tcPr>
          <w:p w14:paraId="0FC80AC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涪江堤防工程</w:t>
            </w:r>
          </w:p>
        </w:tc>
        <w:tc>
          <w:tcPr>
            <w:tcW w:w="1181" w:type="dxa"/>
            <w:vAlign w:val="center"/>
          </w:tcPr>
          <w:p w14:paraId="58FB9D4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荷叶乡场镇段涪江左岸河堤</w:t>
            </w:r>
          </w:p>
        </w:tc>
        <w:tc>
          <w:tcPr>
            <w:tcW w:w="1055" w:type="dxa"/>
            <w:vAlign w:val="center"/>
          </w:tcPr>
          <w:p w14:paraId="26172D5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1BCA8F1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5459901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0EFE38F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水利局；</w:t>
            </w:r>
          </w:p>
        </w:tc>
        <w:tc>
          <w:tcPr>
            <w:tcW w:w="1104" w:type="dxa"/>
            <w:vAlign w:val="center"/>
          </w:tcPr>
          <w:p w14:paraId="279799E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500</w:t>
            </w:r>
          </w:p>
        </w:tc>
      </w:tr>
      <w:tr w14:paraId="65B1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837" w:type="dxa"/>
            <w:vMerge w:val="continue"/>
            <w:vAlign w:val="center"/>
          </w:tcPr>
          <w:p w14:paraId="55E2EB4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22B424D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洪涝灾害防治工程</w:t>
            </w:r>
          </w:p>
        </w:tc>
        <w:tc>
          <w:tcPr>
            <w:tcW w:w="3633" w:type="dxa"/>
            <w:vAlign w:val="center"/>
          </w:tcPr>
          <w:p w14:paraId="2410CF6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对片区内洪涝灾害易发段开展专项整治工程，定期疏浚各河道，清除河道内违法障碍物，加固防洪堤，确保汛期的行洪安全。重点加固防洪大堤，修建护坡并进行抛石护脚处理。进行河道的清污清障工程；拆除各类跨河阻水建筑物，按照设计断面整治河道。</w:t>
            </w:r>
          </w:p>
        </w:tc>
        <w:tc>
          <w:tcPr>
            <w:tcW w:w="1181" w:type="dxa"/>
            <w:vAlign w:val="center"/>
          </w:tcPr>
          <w:p w14:paraId="781F3BB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片区内相关河流区域</w:t>
            </w:r>
          </w:p>
        </w:tc>
        <w:tc>
          <w:tcPr>
            <w:tcW w:w="1055" w:type="dxa"/>
            <w:vAlign w:val="center"/>
          </w:tcPr>
          <w:p w14:paraId="54961C2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3F4F335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3C523A2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4D7B79E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水利局</w:t>
            </w:r>
          </w:p>
        </w:tc>
        <w:tc>
          <w:tcPr>
            <w:tcW w:w="1104" w:type="dxa"/>
            <w:vAlign w:val="center"/>
          </w:tcPr>
          <w:p w14:paraId="7FE24E4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200</w:t>
            </w:r>
          </w:p>
        </w:tc>
      </w:tr>
      <w:tr w14:paraId="1ED6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37" w:type="dxa"/>
            <w:vMerge w:val="continue"/>
            <w:vAlign w:val="center"/>
          </w:tcPr>
          <w:p w14:paraId="1135BA0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2E529F4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地质灾害防治工程</w:t>
            </w:r>
          </w:p>
        </w:tc>
        <w:tc>
          <w:tcPr>
            <w:tcW w:w="3633" w:type="dxa"/>
            <w:vAlign w:val="center"/>
          </w:tcPr>
          <w:p w14:paraId="4C6EE3C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对片区内</w:t>
            </w:r>
            <w:r>
              <w:rPr>
                <w:rFonts w:hint="default" w:ascii="Times New Roman" w:hAnsi="Times New Roman" w:eastAsia="仿宋_GB2312" w:cs="Times New Roman"/>
                <w:b w:val="0"/>
                <w:bCs w:val="0"/>
                <w:sz w:val="21"/>
                <w:szCs w:val="21"/>
                <w:lang w:val="en-US" w:eastAsia="zh-CN"/>
              </w:rPr>
              <w:t>滑坡、崩塌等地质灾害风险隐患点采取工程治措施消除隐患。</w:t>
            </w:r>
          </w:p>
        </w:tc>
        <w:tc>
          <w:tcPr>
            <w:tcW w:w="1181" w:type="dxa"/>
            <w:vAlign w:val="center"/>
          </w:tcPr>
          <w:p w14:paraId="6BE9543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片区</w:t>
            </w:r>
            <w:r>
              <w:rPr>
                <w:rFonts w:hint="default" w:ascii="Times New Roman" w:hAnsi="Times New Roman" w:eastAsia="仿宋_GB2312" w:cs="Times New Roman"/>
                <w:b w:val="0"/>
                <w:bCs w:val="0"/>
                <w:sz w:val="21"/>
                <w:szCs w:val="21"/>
                <w:lang w:eastAsia="zh-CN"/>
              </w:rPr>
              <w:t>地质灾害隐患风险点位</w:t>
            </w:r>
          </w:p>
        </w:tc>
        <w:tc>
          <w:tcPr>
            <w:tcW w:w="1055" w:type="dxa"/>
            <w:vAlign w:val="center"/>
          </w:tcPr>
          <w:p w14:paraId="39A6CD9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43E698B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0C1888F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02935EA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自然资</w:t>
            </w:r>
            <w:r>
              <w:rPr>
                <w:rFonts w:hint="default" w:ascii="Times New Roman" w:hAnsi="Times New Roman" w:eastAsia="仿宋_GB2312" w:cs="Times New Roman"/>
                <w:b w:val="0"/>
                <w:bCs w:val="0"/>
                <w:sz w:val="21"/>
                <w:szCs w:val="21"/>
                <w:lang w:val="en-US" w:eastAsia="zh-CN"/>
              </w:rPr>
              <w:t>源</w:t>
            </w:r>
            <w:r>
              <w:rPr>
                <w:rFonts w:hint="eastAsia" w:ascii="Times New Roman" w:hAnsi="Times New Roman" w:eastAsia="仿宋_GB2312" w:cs="Times New Roman"/>
                <w:b w:val="0"/>
                <w:bCs w:val="0"/>
                <w:sz w:val="21"/>
                <w:szCs w:val="21"/>
                <w:lang w:val="en-US" w:eastAsia="zh-CN"/>
              </w:rPr>
              <w:t>和</w:t>
            </w:r>
            <w:bookmarkStart w:id="75" w:name="_GoBack"/>
            <w:bookmarkEnd w:id="75"/>
            <w:r>
              <w:rPr>
                <w:rFonts w:hint="default" w:ascii="Times New Roman" w:hAnsi="Times New Roman" w:eastAsia="仿宋_GB2312" w:cs="Times New Roman"/>
                <w:b w:val="0"/>
                <w:bCs w:val="0"/>
                <w:sz w:val="21"/>
                <w:szCs w:val="21"/>
                <w:lang w:val="en-US" w:eastAsia="zh-CN"/>
              </w:rPr>
              <w:t>规划局</w:t>
            </w:r>
          </w:p>
        </w:tc>
        <w:tc>
          <w:tcPr>
            <w:tcW w:w="1104" w:type="dxa"/>
            <w:vAlign w:val="center"/>
          </w:tcPr>
          <w:p w14:paraId="4F010BA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100</w:t>
            </w:r>
          </w:p>
        </w:tc>
      </w:tr>
      <w:tr w14:paraId="4108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vAlign w:val="center"/>
          </w:tcPr>
          <w:p w14:paraId="1DC6AA2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13C56BA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森林防灭火工程</w:t>
            </w:r>
          </w:p>
        </w:tc>
        <w:tc>
          <w:tcPr>
            <w:tcW w:w="3633" w:type="dxa"/>
            <w:vAlign w:val="center"/>
          </w:tcPr>
          <w:p w14:paraId="0B7A4AF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建设微型消防站，加强监测预警，加强村（社区）级应急队伍能力建设，储备相应的应急物资。</w:t>
            </w:r>
          </w:p>
        </w:tc>
        <w:tc>
          <w:tcPr>
            <w:tcW w:w="1181" w:type="dxa"/>
            <w:vAlign w:val="center"/>
          </w:tcPr>
          <w:p w14:paraId="794B59E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森林防火中、高风险（村）</w:t>
            </w:r>
          </w:p>
        </w:tc>
        <w:tc>
          <w:tcPr>
            <w:tcW w:w="1055" w:type="dxa"/>
            <w:vAlign w:val="center"/>
          </w:tcPr>
          <w:p w14:paraId="06EBB4F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51DF6EA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3913B72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7FC593C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林业</w:t>
            </w:r>
            <w:r>
              <w:rPr>
                <w:rFonts w:hint="default" w:ascii="Times New Roman" w:hAnsi="Times New Roman" w:eastAsia="仿宋_GB2312" w:cs="Times New Roman"/>
                <w:b w:val="0"/>
                <w:bCs w:val="0"/>
                <w:sz w:val="21"/>
                <w:szCs w:val="21"/>
              </w:rPr>
              <w:t>局</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lang w:val="en-US" w:eastAsia="zh-CN"/>
              </w:rPr>
              <w:t>应急局、消防救援大队</w:t>
            </w:r>
          </w:p>
        </w:tc>
        <w:tc>
          <w:tcPr>
            <w:tcW w:w="1104" w:type="dxa"/>
            <w:vAlign w:val="center"/>
          </w:tcPr>
          <w:p w14:paraId="7DD50B4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100</w:t>
            </w:r>
          </w:p>
        </w:tc>
      </w:tr>
      <w:tr w14:paraId="7CBA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vAlign w:val="center"/>
          </w:tcPr>
          <w:p w14:paraId="474764B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021AF4A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0733D50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0527E51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20E0FDB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62D5417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6FF04EF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r>
              <w:rPr>
                <w:rFonts w:hint="default" w:ascii="Times New Roman" w:hAnsi="Times New Roman" w:eastAsia="仿宋_GB2312" w:cs="Times New Roman"/>
                <w:b w:val="0"/>
                <w:bCs w:val="0"/>
                <w:sz w:val="21"/>
                <w:szCs w:val="21"/>
              </w:rPr>
              <w:t>应急能力</w:t>
            </w:r>
            <w:r>
              <w:rPr>
                <w:rFonts w:hint="default" w:ascii="Times New Roman" w:hAnsi="Times New Roman" w:eastAsia="仿宋_GB2312" w:cs="Times New Roman"/>
                <w:b w:val="0"/>
                <w:bCs w:val="0"/>
                <w:sz w:val="21"/>
                <w:szCs w:val="21"/>
                <w:lang w:eastAsia="zh-CN"/>
              </w:rPr>
              <w:t>建设重点</w:t>
            </w:r>
            <w:r>
              <w:rPr>
                <w:rFonts w:hint="default" w:ascii="Times New Roman" w:hAnsi="Times New Roman" w:eastAsia="仿宋_GB2312" w:cs="Times New Roman"/>
                <w:b w:val="0"/>
                <w:bCs w:val="0"/>
                <w:sz w:val="21"/>
                <w:szCs w:val="21"/>
              </w:rPr>
              <w:t>工程</w:t>
            </w:r>
          </w:p>
          <w:p w14:paraId="140F8EC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53CD6DE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6EA2434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6036B1E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463FD93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6AFDB59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7352A14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05EF3CA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18F8438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339074B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4A2B42F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72DEA0F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683DD26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rPr>
            </w:pPr>
          </w:p>
          <w:p w14:paraId="7085AC3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能力</w:t>
            </w:r>
            <w:r>
              <w:rPr>
                <w:rFonts w:hint="default" w:ascii="Times New Roman" w:hAnsi="Times New Roman" w:eastAsia="仿宋_GB2312" w:cs="Times New Roman"/>
                <w:b w:val="0"/>
                <w:bCs w:val="0"/>
                <w:sz w:val="21"/>
                <w:szCs w:val="21"/>
                <w:lang w:eastAsia="zh-CN"/>
              </w:rPr>
              <w:t>建设重点</w:t>
            </w:r>
            <w:r>
              <w:rPr>
                <w:rFonts w:hint="default" w:ascii="Times New Roman" w:hAnsi="Times New Roman" w:eastAsia="仿宋_GB2312" w:cs="Times New Roman"/>
                <w:b w:val="0"/>
                <w:bCs w:val="0"/>
                <w:sz w:val="21"/>
                <w:szCs w:val="21"/>
              </w:rPr>
              <w:t>工程</w:t>
            </w:r>
          </w:p>
        </w:tc>
        <w:tc>
          <w:tcPr>
            <w:tcW w:w="1396" w:type="dxa"/>
            <w:vAlign w:val="center"/>
          </w:tcPr>
          <w:p w14:paraId="51924DB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应急救援基地建设</w:t>
            </w:r>
          </w:p>
        </w:tc>
        <w:tc>
          <w:tcPr>
            <w:tcW w:w="3633" w:type="dxa"/>
            <w:vAlign w:val="center"/>
          </w:tcPr>
          <w:p w14:paraId="3AF7413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金桥片区政府专职消防救援站，</w:t>
            </w:r>
            <w:r>
              <w:rPr>
                <w:rFonts w:hint="default" w:ascii="Times New Roman" w:hAnsi="Times New Roman" w:eastAsia="仿宋_GB2312" w:cs="Times New Roman"/>
                <w:b w:val="0"/>
                <w:bCs w:val="0"/>
                <w:sz w:val="21"/>
                <w:szCs w:val="21"/>
                <w:lang w:val="en-US" w:eastAsia="zh-CN"/>
              </w:rPr>
              <w:t>应急物资储备库，应急队伍培训、训练、宣传教育场地</w:t>
            </w:r>
          </w:p>
        </w:tc>
        <w:tc>
          <w:tcPr>
            <w:tcW w:w="1181" w:type="dxa"/>
            <w:vAlign w:val="center"/>
          </w:tcPr>
          <w:p w14:paraId="602E16E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金桥镇金马河路</w:t>
            </w:r>
          </w:p>
        </w:tc>
        <w:tc>
          <w:tcPr>
            <w:tcW w:w="1055" w:type="dxa"/>
            <w:vAlign w:val="center"/>
          </w:tcPr>
          <w:p w14:paraId="557535D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4380.88</w:t>
            </w:r>
          </w:p>
        </w:tc>
        <w:tc>
          <w:tcPr>
            <w:tcW w:w="677" w:type="dxa"/>
            <w:vAlign w:val="center"/>
          </w:tcPr>
          <w:p w14:paraId="4CE4518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新建</w:t>
            </w:r>
          </w:p>
        </w:tc>
        <w:tc>
          <w:tcPr>
            <w:tcW w:w="1767" w:type="dxa"/>
            <w:vAlign w:val="center"/>
          </w:tcPr>
          <w:p w14:paraId="41E22DC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0CB7C4F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应急局</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消防救援大队</w:t>
            </w:r>
          </w:p>
        </w:tc>
        <w:tc>
          <w:tcPr>
            <w:tcW w:w="1104" w:type="dxa"/>
            <w:vAlign w:val="center"/>
          </w:tcPr>
          <w:p w14:paraId="1713CD0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3500</w:t>
            </w:r>
          </w:p>
        </w:tc>
      </w:tr>
      <w:tr w14:paraId="0008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37" w:type="dxa"/>
            <w:vMerge w:val="continue"/>
            <w:vAlign w:val="center"/>
          </w:tcPr>
          <w:p w14:paraId="1BE443A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6743FBD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专业应急队伍建设</w:t>
            </w:r>
          </w:p>
        </w:tc>
        <w:tc>
          <w:tcPr>
            <w:tcW w:w="3633" w:type="dxa"/>
            <w:vAlign w:val="center"/>
          </w:tcPr>
          <w:p w14:paraId="7F8408B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增加专业消防人员30人，</w:t>
            </w:r>
            <w:r>
              <w:rPr>
                <w:rFonts w:hint="default" w:ascii="Times New Roman" w:hAnsi="Times New Roman" w:eastAsia="仿宋_GB2312" w:cs="Times New Roman"/>
                <w:b w:val="0"/>
                <w:bCs w:val="0"/>
                <w:sz w:val="21"/>
                <w:szCs w:val="21"/>
                <w:lang w:val="en-US" w:eastAsia="zh-CN"/>
              </w:rPr>
              <w:t>配备科技含量高、技术性能好、适应处置辖区各类灾害事故的消防车辆和装备</w:t>
            </w:r>
          </w:p>
        </w:tc>
        <w:tc>
          <w:tcPr>
            <w:tcW w:w="1181" w:type="dxa"/>
            <w:vAlign w:val="center"/>
          </w:tcPr>
          <w:p w14:paraId="721F888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金桥镇金马河路</w:t>
            </w:r>
          </w:p>
        </w:tc>
        <w:tc>
          <w:tcPr>
            <w:tcW w:w="1055" w:type="dxa"/>
            <w:vAlign w:val="center"/>
          </w:tcPr>
          <w:p w14:paraId="548786D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7D44F41A">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0B4A400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51B336C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应急局</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消防救援大队</w:t>
            </w:r>
          </w:p>
        </w:tc>
        <w:tc>
          <w:tcPr>
            <w:tcW w:w="1104" w:type="dxa"/>
            <w:vAlign w:val="center"/>
          </w:tcPr>
          <w:p w14:paraId="77012BC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200</w:t>
            </w:r>
          </w:p>
        </w:tc>
      </w:tr>
      <w:tr w14:paraId="1E92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vAlign w:val="center"/>
          </w:tcPr>
          <w:p w14:paraId="38103D1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79EA64D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乡镇、村（社区）应急能力建设</w:t>
            </w:r>
          </w:p>
        </w:tc>
        <w:tc>
          <w:tcPr>
            <w:tcW w:w="3633" w:type="dxa"/>
            <w:vAlign w:val="center"/>
          </w:tcPr>
          <w:p w14:paraId="74206D2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各乡</w:t>
            </w:r>
            <w:r>
              <w:rPr>
                <w:rFonts w:hint="default" w:ascii="Times New Roman" w:hAnsi="Times New Roman" w:eastAsia="仿宋_GB2312" w:cs="Times New Roman"/>
                <w:b w:val="0"/>
                <w:bCs w:val="0"/>
                <w:sz w:val="21"/>
                <w:szCs w:val="21"/>
              </w:rPr>
              <w:t>镇组建</w:t>
            </w:r>
            <w:r>
              <w:rPr>
                <w:rFonts w:hint="default" w:ascii="Times New Roman" w:hAnsi="Times New Roman" w:eastAsia="仿宋_GB2312" w:cs="Times New Roman"/>
                <w:b w:val="0"/>
                <w:bCs w:val="0"/>
                <w:sz w:val="21"/>
                <w:szCs w:val="21"/>
                <w:lang w:eastAsia="zh-CN"/>
              </w:rPr>
              <w:t>不低于</w:t>
            </w:r>
            <w:r>
              <w:rPr>
                <w:rFonts w:hint="default" w:ascii="Times New Roman" w:hAnsi="Times New Roman" w:eastAsia="仿宋_GB2312" w:cs="Times New Roman"/>
                <w:b w:val="0"/>
                <w:bCs w:val="0"/>
                <w:sz w:val="21"/>
                <w:szCs w:val="21"/>
                <w:lang w:val="en-US" w:eastAsia="zh-CN"/>
              </w:rPr>
              <w:t>3</w:t>
            </w:r>
            <w:r>
              <w:rPr>
                <w:rFonts w:hint="default" w:ascii="Times New Roman" w:hAnsi="Times New Roman" w:eastAsia="仿宋_GB2312" w:cs="Times New Roman"/>
                <w:b w:val="0"/>
                <w:bCs w:val="0"/>
                <w:sz w:val="21"/>
                <w:szCs w:val="21"/>
              </w:rPr>
              <w:t>0人的应急队，</w:t>
            </w:r>
            <w:r>
              <w:rPr>
                <w:rFonts w:hint="default" w:ascii="Times New Roman" w:hAnsi="Times New Roman" w:eastAsia="仿宋_GB2312" w:cs="Times New Roman"/>
                <w:b w:val="0"/>
                <w:bCs w:val="0"/>
                <w:sz w:val="21"/>
                <w:szCs w:val="21"/>
                <w:lang w:eastAsia="zh-CN"/>
              </w:rPr>
              <w:t>各村（社区）组建不低于</w:t>
            </w:r>
            <w:r>
              <w:rPr>
                <w:rFonts w:hint="default" w:ascii="Times New Roman" w:hAnsi="Times New Roman" w:eastAsia="仿宋_GB2312" w:cs="Times New Roman"/>
                <w:b w:val="0"/>
                <w:bCs w:val="0"/>
                <w:sz w:val="21"/>
                <w:szCs w:val="21"/>
                <w:lang w:val="en-US" w:eastAsia="zh-CN"/>
              </w:rPr>
              <w:t>15人的</w:t>
            </w:r>
            <w:r>
              <w:rPr>
                <w:rFonts w:hint="default" w:ascii="Times New Roman" w:hAnsi="Times New Roman" w:eastAsia="仿宋_GB2312" w:cs="Times New Roman"/>
                <w:b w:val="0"/>
                <w:bCs w:val="0"/>
                <w:sz w:val="21"/>
                <w:szCs w:val="21"/>
              </w:rPr>
              <w:t>应急</w:t>
            </w:r>
            <w:r>
              <w:rPr>
                <w:rFonts w:hint="default" w:ascii="Times New Roman" w:hAnsi="Times New Roman" w:eastAsia="仿宋_GB2312" w:cs="Times New Roman"/>
                <w:b w:val="0"/>
                <w:bCs w:val="0"/>
                <w:sz w:val="21"/>
                <w:szCs w:val="21"/>
                <w:lang w:eastAsia="zh-CN"/>
              </w:rPr>
              <w:t>分队，加强队伍培训、训练</w:t>
            </w:r>
            <w:r>
              <w:rPr>
                <w:rFonts w:hint="default" w:ascii="Times New Roman" w:hAnsi="Times New Roman" w:eastAsia="仿宋_GB2312" w:cs="Times New Roman"/>
                <w:b w:val="0"/>
                <w:bCs w:val="0"/>
                <w:sz w:val="21"/>
                <w:szCs w:val="21"/>
              </w:rPr>
              <w:t>。</w:t>
            </w:r>
            <w:r>
              <w:rPr>
                <w:rFonts w:hint="default" w:ascii="Times New Roman" w:hAnsi="Times New Roman" w:eastAsia="仿宋_GB2312" w:cs="Times New Roman"/>
                <w:b w:val="0"/>
                <w:bCs w:val="0"/>
                <w:sz w:val="21"/>
                <w:szCs w:val="21"/>
                <w:lang w:eastAsia="zh-CN"/>
              </w:rPr>
              <w:t>建设</w:t>
            </w:r>
            <w:r>
              <w:rPr>
                <w:rFonts w:hint="default" w:ascii="Times New Roman" w:hAnsi="Times New Roman" w:eastAsia="仿宋_GB2312" w:cs="Times New Roman"/>
                <w:b w:val="0"/>
                <w:bCs w:val="0"/>
                <w:sz w:val="21"/>
                <w:szCs w:val="21"/>
              </w:rPr>
              <w:t>微型消防</w:t>
            </w:r>
            <w:r>
              <w:rPr>
                <w:rFonts w:hint="default" w:ascii="Times New Roman" w:hAnsi="Times New Roman" w:eastAsia="仿宋_GB2312" w:cs="Times New Roman"/>
                <w:b w:val="0"/>
                <w:bCs w:val="0"/>
                <w:sz w:val="21"/>
                <w:szCs w:val="21"/>
                <w:lang w:eastAsia="zh-CN"/>
              </w:rPr>
              <w:t>站，</w:t>
            </w:r>
            <w:r>
              <w:rPr>
                <w:rFonts w:hint="default" w:ascii="Times New Roman" w:hAnsi="Times New Roman" w:eastAsia="仿宋_GB2312" w:cs="Times New Roman"/>
                <w:b w:val="0"/>
                <w:bCs w:val="0"/>
                <w:sz w:val="21"/>
                <w:szCs w:val="21"/>
              </w:rPr>
              <w:t>采购消防摩托、灭火器材、通讯器材、破拆器材、个人防护等装备</w:t>
            </w:r>
          </w:p>
        </w:tc>
        <w:tc>
          <w:tcPr>
            <w:tcW w:w="1181" w:type="dxa"/>
            <w:vAlign w:val="center"/>
          </w:tcPr>
          <w:p w14:paraId="7463E86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乡镇、中心村（社区）所在地</w:t>
            </w:r>
          </w:p>
        </w:tc>
        <w:tc>
          <w:tcPr>
            <w:tcW w:w="1055" w:type="dxa"/>
            <w:vAlign w:val="center"/>
          </w:tcPr>
          <w:p w14:paraId="18AD733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5D12620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7978A6B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288ED7C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r>
              <w:rPr>
                <w:rFonts w:hint="default" w:ascii="Times New Roman" w:hAnsi="Times New Roman" w:eastAsia="仿宋_GB2312" w:cs="Times New Roman"/>
                <w:b w:val="0"/>
                <w:bCs w:val="0"/>
                <w:sz w:val="21"/>
                <w:szCs w:val="21"/>
              </w:rPr>
              <w:t>、消防救援大队</w:t>
            </w:r>
          </w:p>
        </w:tc>
        <w:tc>
          <w:tcPr>
            <w:tcW w:w="1104" w:type="dxa"/>
            <w:vAlign w:val="center"/>
          </w:tcPr>
          <w:p w14:paraId="2D2F1A5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50</w:t>
            </w:r>
          </w:p>
        </w:tc>
      </w:tr>
      <w:tr w14:paraId="65FA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dxa"/>
            <w:vMerge w:val="continue"/>
            <w:vAlign w:val="center"/>
          </w:tcPr>
          <w:p w14:paraId="5B30C93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416097A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应急物资储备点建设</w:t>
            </w:r>
          </w:p>
        </w:tc>
        <w:tc>
          <w:tcPr>
            <w:tcW w:w="3633" w:type="dxa"/>
            <w:vAlign w:val="center"/>
          </w:tcPr>
          <w:p w14:paraId="3892AE6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建设</w:t>
            </w:r>
            <w:r>
              <w:rPr>
                <w:rFonts w:hint="default" w:ascii="Times New Roman" w:hAnsi="Times New Roman" w:eastAsia="仿宋_GB2312" w:cs="Times New Roman"/>
                <w:b w:val="0"/>
                <w:bCs w:val="0"/>
                <w:sz w:val="21"/>
                <w:szCs w:val="21"/>
                <w:lang w:eastAsia="zh-CN"/>
              </w:rPr>
              <w:t>乡</w:t>
            </w:r>
            <w:r>
              <w:rPr>
                <w:rFonts w:hint="default" w:ascii="Times New Roman" w:hAnsi="Times New Roman" w:eastAsia="仿宋_GB2312" w:cs="Times New Roman"/>
                <w:b w:val="0"/>
                <w:bCs w:val="0"/>
                <w:sz w:val="21"/>
                <w:szCs w:val="21"/>
              </w:rPr>
              <w:t>镇应急物资储备点，并按应急物资储备清单完备物资</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片区内</w:t>
            </w:r>
            <w:r>
              <w:rPr>
                <w:rFonts w:hint="default" w:ascii="Times New Roman" w:hAnsi="Times New Roman" w:eastAsia="仿宋_GB2312" w:cs="Times New Roman"/>
                <w:b w:val="0"/>
                <w:bCs w:val="0"/>
                <w:sz w:val="21"/>
                <w:szCs w:val="21"/>
                <w:lang w:eastAsia="zh-CN"/>
              </w:rPr>
              <w:t>所有</w:t>
            </w:r>
            <w:r>
              <w:rPr>
                <w:rFonts w:hint="default" w:ascii="Times New Roman" w:hAnsi="Times New Roman" w:eastAsia="仿宋_GB2312" w:cs="Times New Roman"/>
                <w:b w:val="0"/>
                <w:bCs w:val="0"/>
                <w:sz w:val="21"/>
                <w:szCs w:val="21"/>
              </w:rPr>
              <w:t>村（社区）各建设一个应急物资储备点，并按</w:t>
            </w:r>
            <w:r>
              <w:rPr>
                <w:rFonts w:hint="default" w:ascii="Times New Roman" w:hAnsi="Times New Roman" w:eastAsia="仿宋_GB2312" w:cs="Times New Roman"/>
                <w:b w:val="0"/>
                <w:bCs w:val="0"/>
                <w:sz w:val="21"/>
                <w:szCs w:val="21"/>
                <w:lang w:eastAsia="zh-CN"/>
              </w:rPr>
              <w:t>基本</w:t>
            </w:r>
            <w:r>
              <w:rPr>
                <w:rFonts w:hint="default" w:ascii="Times New Roman" w:hAnsi="Times New Roman" w:eastAsia="仿宋_GB2312" w:cs="Times New Roman"/>
                <w:b w:val="0"/>
                <w:bCs w:val="0"/>
                <w:sz w:val="21"/>
                <w:szCs w:val="21"/>
              </w:rPr>
              <w:t>应急</w:t>
            </w:r>
            <w:r>
              <w:rPr>
                <w:rFonts w:hint="default" w:ascii="Times New Roman" w:hAnsi="Times New Roman" w:eastAsia="仿宋_GB2312" w:cs="Times New Roman"/>
                <w:b w:val="0"/>
                <w:bCs w:val="0"/>
                <w:sz w:val="21"/>
                <w:szCs w:val="21"/>
                <w:lang w:eastAsia="zh-CN"/>
              </w:rPr>
              <w:t>要求所列的</w:t>
            </w:r>
            <w:r>
              <w:rPr>
                <w:rFonts w:hint="default" w:ascii="Times New Roman" w:hAnsi="Times New Roman" w:eastAsia="仿宋_GB2312" w:cs="Times New Roman"/>
                <w:b w:val="0"/>
                <w:bCs w:val="0"/>
                <w:sz w:val="21"/>
                <w:szCs w:val="21"/>
              </w:rPr>
              <w:t>物资储备清单完</w:t>
            </w:r>
            <w:r>
              <w:rPr>
                <w:rFonts w:hint="default" w:ascii="Times New Roman" w:hAnsi="Times New Roman" w:eastAsia="仿宋_GB2312" w:cs="Times New Roman"/>
                <w:b w:val="0"/>
                <w:bCs w:val="0"/>
                <w:sz w:val="21"/>
                <w:szCs w:val="21"/>
                <w:lang w:eastAsia="zh-CN"/>
              </w:rPr>
              <w:t>善</w:t>
            </w:r>
            <w:r>
              <w:rPr>
                <w:rFonts w:hint="default" w:ascii="Times New Roman" w:hAnsi="Times New Roman" w:eastAsia="仿宋_GB2312" w:cs="Times New Roman"/>
                <w:b w:val="0"/>
                <w:bCs w:val="0"/>
                <w:sz w:val="21"/>
                <w:szCs w:val="21"/>
              </w:rPr>
              <w:t>物资</w:t>
            </w:r>
            <w:r>
              <w:rPr>
                <w:rFonts w:hint="default" w:ascii="Times New Roman" w:hAnsi="Times New Roman" w:eastAsia="仿宋_GB2312" w:cs="Times New Roman"/>
                <w:b w:val="0"/>
                <w:bCs w:val="0"/>
                <w:sz w:val="21"/>
                <w:szCs w:val="21"/>
                <w:lang w:eastAsia="zh-CN"/>
              </w:rPr>
              <w:t>储备，中心村储备的物资应较完善、齐全</w:t>
            </w:r>
          </w:p>
        </w:tc>
        <w:tc>
          <w:tcPr>
            <w:tcW w:w="1181" w:type="dxa"/>
            <w:vAlign w:val="center"/>
          </w:tcPr>
          <w:p w14:paraId="229AD31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村（社区）政府驻地</w:t>
            </w:r>
          </w:p>
        </w:tc>
        <w:tc>
          <w:tcPr>
            <w:tcW w:w="1055" w:type="dxa"/>
            <w:vAlign w:val="center"/>
          </w:tcPr>
          <w:p w14:paraId="4E36ECB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3CF94E6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6AA4C54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55FE0E6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7C2FC35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50</w:t>
            </w:r>
          </w:p>
        </w:tc>
      </w:tr>
      <w:tr w14:paraId="3D5F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837" w:type="dxa"/>
            <w:vMerge w:val="continue"/>
            <w:vAlign w:val="center"/>
          </w:tcPr>
          <w:p w14:paraId="2729E56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7B20A53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应急预案建设</w:t>
            </w:r>
          </w:p>
        </w:tc>
        <w:tc>
          <w:tcPr>
            <w:tcW w:w="3633" w:type="dxa"/>
            <w:vAlign w:val="center"/>
          </w:tcPr>
          <w:p w14:paraId="4D8709D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各乡镇修订完善各类应急预案；</w:t>
            </w:r>
            <w:r>
              <w:rPr>
                <w:rFonts w:hint="default" w:ascii="Times New Roman" w:hAnsi="Times New Roman" w:eastAsia="仿宋_GB2312" w:cs="Times New Roman"/>
                <w:b w:val="0"/>
                <w:bCs w:val="0"/>
                <w:sz w:val="21"/>
                <w:szCs w:val="21"/>
              </w:rPr>
              <w:t>各村（社区）</w:t>
            </w:r>
            <w:r>
              <w:rPr>
                <w:rFonts w:hint="default" w:ascii="Times New Roman" w:hAnsi="Times New Roman" w:eastAsia="仿宋_GB2312" w:cs="Times New Roman"/>
                <w:b w:val="0"/>
                <w:bCs w:val="0"/>
                <w:sz w:val="21"/>
                <w:szCs w:val="21"/>
                <w:lang w:eastAsia="zh-CN"/>
              </w:rPr>
              <w:t>编制</w:t>
            </w:r>
            <w:r>
              <w:rPr>
                <w:rFonts w:hint="default" w:ascii="Times New Roman" w:hAnsi="Times New Roman" w:eastAsia="仿宋_GB2312" w:cs="Times New Roman"/>
                <w:b w:val="0"/>
                <w:bCs w:val="0"/>
                <w:sz w:val="21"/>
                <w:szCs w:val="21"/>
              </w:rPr>
              <w:t>洪涝灾害、</w:t>
            </w:r>
            <w:r>
              <w:rPr>
                <w:rFonts w:hint="default" w:ascii="Times New Roman" w:hAnsi="Times New Roman" w:eastAsia="仿宋_GB2312" w:cs="Times New Roman"/>
                <w:b w:val="0"/>
                <w:bCs w:val="0"/>
                <w:sz w:val="21"/>
                <w:szCs w:val="21"/>
                <w:lang w:eastAsia="zh-CN"/>
              </w:rPr>
              <w:t>地质灾害、</w:t>
            </w:r>
            <w:r>
              <w:rPr>
                <w:rFonts w:hint="default" w:ascii="Times New Roman" w:hAnsi="Times New Roman" w:eastAsia="仿宋_GB2312" w:cs="Times New Roman"/>
                <w:b w:val="0"/>
                <w:bCs w:val="0"/>
                <w:sz w:val="21"/>
                <w:szCs w:val="21"/>
              </w:rPr>
              <w:t>地震灾害</w:t>
            </w:r>
            <w:r>
              <w:rPr>
                <w:rFonts w:hint="default" w:ascii="Times New Roman" w:hAnsi="Times New Roman" w:eastAsia="仿宋_GB2312" w:cs="Times New Roman"/>
                <w:b w:val="0"/>
                <w:bCs w:val="0"/>
                <w:sz w:val="21"/>
                <w:szCs w:val="21"/>
                <w:lang w:eastAsia="zh-CN"/>
              </w:rPr>
              <w:t>等</w:t>
            </w:r>
            <w:r>
              <w:rPr>
                <w:rFonts w:hint="default" w:ascii="Times New Roman" w:hAnsi="Times New Roman" w:eastAsia="仿宋_GB2312" w:cs="Times New Roman"/>
                <w:b w:val="0"/>
                <w:bCs w:val="0"/>
                <w:sz w:val="21"/>
                <w:szCs w:val="21"/>
              </w:rPr>
              <w:t>应急</w:t>
            </w:r>
            <w:r>
              <w:rPr>
                <w:rFonts w:hint="default" w:ascii="Times New Roman" w:hAnsi="Times New Roman" w:eastAsia="仿宋_GB2312" w:cs="Times New Roman"/>
                <w:b w:val="0"/>
                <w:bCs w:val="0"/>
                <w:sz w:val="21"/>
                <w:szCs w:val="21"/>
                <w:lang w:eastAsia="zh-CN"/>
              </w:rPr>
              <w:t>处置方案，</w:t>
            </w:r>
            <w:r>
              <w:rPr>
                <w:rFonts w:hint="default" w:ascii="Times New Roman" w:hAnsi="Times New Roman" w:eastAsia="仿宋_GB2312" w:cs="Times New Roman"/>
                <w:b w:val="0"/>
                <w:bCs w:val="0"/>
                <w:sz w:val="21"/>
                <w:szCs w:val="21"/>
              </w:rPr>
              <w:t>每年演练不少于</w:t>
            </w:r>
            <w:r>
              <w:rPr>
                <w:rFonts w:hint="default" w:ascii="Times New Roman" w:hAnsi="Times New Roman" w:eastAsia="仿宋_GB2312" w:cs="Times New Roman"/>
                <w:b w:val="0"/>
                <w:bCs w:val="0"/>
                <w:sz w:val="21"/>
                <w:szCs w:val="21"/>
                <w:lang w:val="en-US" w:eastAsia="zh-CN"/>
              </w:rPr>
              <w:t>1</w:t>
            </w:r>
            <w:r>
              <w:rPr>
                <w:rFonts w:hint="default" w:ascii="Times New Roman" w:hAnsi="Times New Roman" w:eastAsia="仿宋_GB2312" w:cs="Times New Roman"/>
                <w:b w:val="0"/>
                <w:bCs w:val="0"/>
                <w:sz w:val="21"/>
                <w:szCs w:val="21"/>
              </w:rPr>
              <w:t>次；涉林</w:t>
            </w:r>
            <w:r>
              <w:rPr>
                <w:rFonts w:hint="default" w:ascii="Times New Roman" w:hAnsi="Times New Roman" w:eastAsia="仿宋_GB2312" w:cs="Times New Roman"/>
                <w:b w:val="0"/>
                <w:bCs w:val="0"/>
                <w:sz w:val="21"/>
                <w:szCs w:val="21"/>
                <w:lang w:eastAsia="zh-CN"/>
              </w:rPr>
              <w:t>村（社区）编制</w:t>
            </w:r>
            <w:r>
              <w:rPr>
                <w:rFonts w:hint="default" w:ascii="Times New Roman" w:hAnsi="Times New Roman" w:eastAsia="仿宋_GB2312" w:cs="Times New Roman"/>
                <w:b w:val="0"/>
                <w:bCs w:val="0"/>
                <w:sz w:val="21"/>
                <w:szCs w:val="21"/>
              </w:rPr>
              <w:t>森林火灾</w:t>
            </w:r>
            <w:r>
              <w:rPr>
                <w:rFonts w:hint="default" w:ascii="Times New Roman" w:hAnsi="Times New Roman" w:eastAsia="仿宋_GB2312" w:cs="Times New Roman"/>
                <w:b w:val="0"/>
                <w:bCs w:val="0"/>
                <w:sz w:val="21"/>
                <w:szCs w:val="21"/>
                <w:lang w:eastAsia="zh-CN"/>
              </w:rPr>
              <w:t>现场</w:t>
            </w:r>
            <w:r>
              <w:rPr>
                <w:rFonts w:hint="default" w:ascii="Times New Roman" w:hAnsi="Times New Roman" w:eastAsia="仿宋_GB2312" w:cs="Times New Roman"/>
                <w:b w:val="0"/>
                <w:bCs w:val="0"/>
                <w:sz w:val="21"/>
                <w:szCs w:val="21"/>
                <w:lang w:val="en-US" w:eastAsia="zh-CN"/>
              </w:rPr>
              <w:t>处置方案，</w:t>
            </w:r>
            <w:r>
              <w:rPr>
                <w:rFonts w:hint="default" w:ascii="Times New Roman" w:hAnsi="Times New Roman" w:eastAsia="仿宋_GB2312" w:cs="Times New Roman"/>
                <w:b w:val="0"/>
                <w:bCs w:val="0"/>
                <w:sz w:val="21"/>
                <w:szCs w:val="21"/>
              </w:rPr>
              <w:t>每年演练不少于</w:t>
            </w:r>
            <w:r>
              <w:rPr>
                <w:rFonts w:hint="default" w:ascii="Times New Roman" w:hAnsi="Times New Roman" w:eastAsia="仿宋_GB2312" w:cs="Times New Roman"/>
                <w:b w:val="0"/>
                <w:bCs w:val="0"/>
                <w:sz w:val="21"/>
                <w:szCs w:val="21"/>
                <w:lang w:val="en-US" w:eastAsia="zh-CN"/>
              </w:rPr>
              <w:t>1</w:t>
            </w:r>
            <w:r>
              <w:rPr>
                <w:rFonts w:hint="default" w:ascii="Times New Roman" w:hAnsi="Times New Roman" w:eastAsia="仿宋_GB2312" w:cs="Times New Roman"/>
                <w:b w:val="0"/>
                <w:bCs w:val="0"/>
                <w:sz w:val="21"/>
                <w:szCs w:val="21"/>
              </w:rPr>
              <w:t>次。</w:t>
            </w:r>
          </w:p>
        </w:tc>
        <w:tc>
          <w:tcPr>
            <w:tcW w:w="1181" w:type="dxa"/>
            <w:vAlign w:val="center"/>
          </w:tcPr>
          <w:p w14:paraId="2091797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各乡镇、村（社区）</w:t>
            </w:r>
          </w:p>
        </w:tc>
        <w:tc>
          <w:tcPr>
            <w:tcW w:w="1055" w:type="dxa"/>
            <w:vAlign w:val="center"/>
          </w:tcPr>
          <w:p w14:paraId="0B80822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4DBA7FB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4AD4EB8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2030年</w:t>
            </w:r>
          </w:p>
        </w:tc>
        <w:tc>
          <w:tcPr>
            <w:tcW w:w="1352" w:type="dxa"/>
            <w:vAlign w:val="center"/>
          </w:tcPr>
          <w:p w14:paraId="1C5F31D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属地</w:t>
            </w:r>
            <w:r>
              <w:rPr>
                <w:rFonts w:hint="default" w:ascii="Times New Roman" w:hAnsi="Times New Roman" w:eastAsia="仿宋_GB2312" w:cs="Times New Roman"/>
                <w:b w:val="0"/>
                <w:bCs w:val="0"/>
                <w:sz w:val="21"/>
                <w:szCs w:val="21"/>
                <w:lang w:eastAsia="zh-CN"/>
              </w:rPr>
              <w:t>乡</w:t>
            </w:r>
            <w:r>
              <w:rPr>
                <w:rFonts w:hint="default" w:ascii="Times New Roman" w:hAnsi="Times New Roman" w:eastAsia="仿宋_GB2312" w:cs="Times New Roman"/>
                <w:b w:val="0"/>
                <w:bCs w:val="0"/>
                <w:sz w:val="21"/>
                <w:szCs w:val="21"/>
              </w:rPr>
              <w:t>镇人民政府</w:t>
            </w:r>
          </w:p>
        </w:tc>
        <w:tc>
          <w:tcPr>
            <w:tcW w:w="1104" w:type="dxa"/>
            <w:vAlign w:val="center"/>
          </w:tcPr>
          <w:p w14:paraId="2C32E2A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w:t>
            </w:r>
          </w:p>
        </w:tc>
      </w:tr>
      <w:tr w14:paraId="6C53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837" w:type="dxa"/>
            <w:vMerge w:val="continue"/>
            <w:vAlign w:val="center"/>
          </w:tcPr>
          <w:p w14:paraId="6040752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18CA6E3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应急避难场所建设</w:t>
            </w:r>
          </w:p>
          <w:p w14:paraId="15AA3F1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3633" w:type="dxa"/>
            <w:vAlign w:val="center"/>
          </w:tcPr>
          <w:p w14:paraId="47347F2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利用现有学校</w:t>
            </w:r>
            <w:r>
              <w:rPr>
                <w:rFonts w:hint="default" w:ascii="Times New Roman" w:hAnsi="Times New Roman" w:eastAsia="仿宋_GB2312" w:cs="Times New Roman"/>
                <w:b w:val="0"/>
                <w:bCs w:val="0"/>
                <w:sz w:val="21"/>
                <w:szCs w:val="21"/>
                <w:lang w:eastAsia="zh-CN"/>
              </w:rPr>
              <w:t>、公园、广场</w:t>
            </w:r>
            <w:r>
              <w:rPr>
                <w:rFonts w:hint="default" w:ascii="Times New Roman" w:hAnsi="Times New Roman" w:eastAsia="仿宋_GB2312" w:cs="Times New Roman"/>
                <w:b w:val="0"/>
                <w:bCs w:val="0"/>
                <w:sz w:val="21"/>
                <w:szCs w:val="21"/>
              </w:rPr>
              <w:t>等公共设施，</w:t>
            </w:r>
            <w:r>
              <w:rPr>
                <w:rFonts w:hint="default" w:ascii="Times New Roman" w:hAnsi="Times New Roman" w:eastAsia="仿宋_GB2312" w:cs="Times New Roman"/>
                <w:b w:val="0"/>
                <w:bCs w:val="0"/>
                <w:sz w:val="21"/>
                <w:szCs w:val="21"/>
                <w:lang w:eastAsia="zh-CN"/>
              </w:rPr>
              <w:t>各</w:t>
            </w:r>
            <w:r>
              <w:rPr>
                <w:rFonts w:hint="default" w:ascii="Times New Roman" w:hAnsi="Times New Roman" w:eastAsia="仿宋_GB2312" w:cs="Times New Roman"/>
                <w:b w:val="0"/>
                <w:bCs w:val="0"/>
                <w:sz w:val="21"/>
                <w:szCs w:val="21"/>
              </w:rPr>
              <w:t>镇</w:t>
            </w:r>
            <w:r>
              <w:rPr>
                <w:rFonts w:hint="default" w:ascii="Times New Roman" w:hAnsi="Times New Roman" w:eastAsia="仿宋_GB2312" w:cs="Times New Roman"/>
                <w:b w:val="0"/>
                <w:bCs w:val="0"/>
                <w:sz w:val="21"/>
                <w:szCs w:val="21"/>
                <w:lang w:eastAsia="zh-CN"/>
              </w:rPr>
              <w:t>按与常住人口人均</w:t>
            </w:r>
            <w:r>
              <w:rPr>
                <w:rFonts w:hint="default" w:ascii="Times New Roman" w:hAnsi="Times New Roman" w:eastAsia="仿宋_GB2312" w:cs="Times New Roman"/>
                <w:b w:val="0"/>
                <w:bCs w:val="0"/>
                <w:sz w:val="21"/>
                <w:szCs w:val="21"/>
                <w:lang w:val="en-US" w:eastAsia="zh-CN"/>
              </w:rPr>
              <w:t>1平方米</w:t>
            </w:r>
            <w:r>
              <w:rPr>
                <w:rFonts w:hint="default" w:ascii="Times New Roman" w:hAnsi="Times New Roman" w:eastAsia="仿宋_GB2312" w:cs="Times New Roman"/>
                <w:b w:val="0"/>
                <w:bCs w:val="0"/>
                <w:sz w:val="21"/>
                <w:szCs w:val="21"/>
                <w:lang w:eastAsia="zh-CN"/>
              </w:rPr>
              <w:t>新建</w:t>
            </w:r>
            <w:r>
              <w:rPr>
                <w:rFonts w:hint="default" w:ascii="Times New Roman" w:hAnsi="Times New Roman" w:eastAsia="仿宋_GB2312" w:cs="Times New Roman"/>
                <w:b w:val="0"/>
                <w:bCs w:val="0"/>
                <w:sz w:val="21"/>
                <w:szCs w:val="21"/>
              </w:rPr>
              <w:t>避难场所</w:t>
            </w:r>
            <w:r>
              <w:rPr>
                <w:rFonts w:hint="default" w:ascii="Times New Roman" w:hAnsi="Times New Roman" w:eastAsia="仿宋_GB2312" w:cs="Times New Roman"/>
                <w:b w:val="0"/>
                <w:bCs w:val="0"/>
                <w:sz w:val="21"/>
                <w:szCs w:val="21"/>
                <w:lang w:eastAsia="zh-CN"/>
              </w:rPr>
              <w:t>。对金桥镇、荷叶乡现有应急避难场进行</w:t>
            </w:r>
            <w:r>
              <w:rPr>
                <w:rFonts w:hint="default" w:ascii="Times New Roman" w:hAnsi="Times New Roman" w:eastAsia="仿宋_GB2312" w:cs="Times New Roman"/>
                <w:b w:val="0"/>
                <w:bCs w:val="0"/>
                <w:sz w:val="21"/>
                <w:szCs w:val="21"/>
              </w:rPr>
              <w:t>二级应急避难场所</w:t>
            </w:r>
            <w:r>
              <w:rPr>
                <w:rFonts w:hint="default" w:ascii="Times New Roman" w:hAnsi="Times New Roman" w:eastAsia="仿宋_GB2312" w:cs="Times New Roman"/>
                <w:b w:val="0"/>
                <w:bCs w:val="0"/>
                <w:sz w:val="21"/>
                <w:szCs w:val="21"/>
                <w:lang w:eastAsia="zh-CN"/>
              </w:rPr>
              <w:t>进行规范化改造，储备帐篷、活动板房等物资，建立供水、用电、排污等系统。</w:t>
            </w:r>
          </w:p>
        </w:tc>
        <w:tc>
          <w:tcPr>
            <w:tcW w:w="1181" w:type="dxa"/>
            <w:vAlign w:val="center"/>
          </w:tcPr>
          <w:p w14:paraId="15806C4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乡镇现有避难场所改造；各村（社区）居民委员会办公地点</w:t>
            </w:r>
          </w:p>
        </w:tc>
        <w:tc>
          <w:tcPr>
            <w:tcW w:w="1055" w:type="dxa"/>
            <w:vAlign w:val="center"/>
          </w:tcPr>
          <w:p w14:paraId="1B81962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利旧</w:t>
            </w:r>
          </w:p>
        </w:tc>
        <w:tc>
          <w:tcPr>
            <w:tcW w:w="677" w:type="dxa"/>
            <w:vAlign w:val="center"/>
          </w:tcPr>
          <w:p w14:paraId="51C1AE1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利旧</w:t>
            </w:r>
          </w:p>
        </w:tc>
        <w:tc>
          <w:tcPr>
            <w:tcW w:w="1767" w:type="dxa"/>
            <w:vAlign w:val="center"/>
          </w:tcPr>
          <w:p w14:paraId="2E50AC6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77CC3FC2">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06618CF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50</w:t>
            </w:r>
          </w:p>
        </w:tc>
      </w:tr>
      <w:tr w14:paraId="12DD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37" w:type="dxa"/>
            <w:vMerge w:val="restart"/>
            <w:vAlign w:val="center"/>
          </w:tcPr>
          <w:p w14:paraId="3CA5C30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先进技术应用</w:t>
            </w:r>
            <w:r>
              <w:rPr>
                <w:rFonts w:hint="default" w:ascii="Times New Roman" w:hAnsi="Times New Roman" w:eastAsia="仿宋_GB2312" w:cs="Times New Roman"/>
                <w:b w:val="0"/>
                <w:bCs w:val="0"/>
                <w:sz w:val="21"/>
                <w:szCs w:val="21"/>
              </w:rPr>
              <w:t>重点工程</w:t>
            </w:r>
          </w:p>
        </w:tc>
        <w:tc>
          <w:tcPr>
            <w:tcW w:w="1396" w:type="dxa"/>
            <w:vAlign w:val="center"/>
          </w:tcPr>
          <w:p w14:paraId="42EA6A5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应急通讯保障</w:t>
            </w:r>
            <w:r>
              <w:rPr>
                <w:rFonts w:hint="default" w:ascii="Times New Roman" w:hAnsi="Times New Roman" w:eastAsia="仿宋_GB2312" w:cs="Times New Roman"/>
                <w:b w:val="0"/>
                <w:bCs w:val="0"/>
                <w:sz w:val="21"/>
                <w:szCs w:val="21"/>
                <w:lang w:eastAsia="zh-CN"/>
              </w:rPr>
              <w:t>建设</w:t>
            </w:r>
          </w:p>
        </w:tc>
        <w:tc>
          <w:tcPr>
            <w:tcW w:w="3633" w:type="dxa"/>
            <w:vAlign w:val="center"/>
          </w:tcPr>
          <w:p w14:paraId="42AAA29F">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采购能实时更新应急信息的</w:t>
            </w:r>
            <w:r>
              <w:rPr>
                <w:rFonts w:hint="default" w:ascii="Times New Roman" w:hAnsi="Times New Roman" w:eastAsia="仿宋_GB2312" w:cs="Times New Roman"/>
                <w:b w:val="0"/>
                <w:bCs w:val="0"/>
                <w:sz w:val="21"/>
                <w:szCs w:val="21"/>
              </w:rPr>
              <w:t>智慧应急大屏</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数字对讲机，</w:t>
            </w:r>
            <w:r>
              <w:rPr>
                <w:rFonts w:hint="default" w:ascii="Times New Roman" w:hAnsi="Times New Roman" w:eastAsia="仿宋_GB2312" w:cs="Times New Roman"/>
                <w:b w:val="0"/>
                <w:bCs w:val="0"/>
                <w:sz w:val="21"/>
                <w:szCs w:val="21"/>
                <w:lang w:eastAsia="zh-CN"/>
              </w:rPr>
              <w:t>卫星电话</w:t>
            </w:r>
            <w:r>
              <w:rPr>
                <w:rFonts w:hint="default" w:ascii="Times New Roman" w:hAnsi="Times New Roman" w:eastAsia="仿宋_GB2312" w:cs="Times New Roman"/>
                <w:b w:val="0"/>
                <w:bCs w:val="0"/>
                <w:sz w:val="21"/>
                <w:szCs w:val="21"/>
              </w:rPr>
              <w:t>分配至片区内</w:t>
            </w:r>
            <w:r>
              <w:rPr>
                <w:rFonts w:hint="default" w:ascii="Times New Roman" w:hAnsi="Times New Roman" w:eastAsia="仿宋_GB2312" w:cs="Times New Roman"/>
                <w:b w:val="0"/>
                <w:bCs w:val="0"/>
                <w:sz w:val="21"/>
                <w:szCs w:val="21"/>
                <w:lang w:val="en-US" w:eastAsia="zh-CN"/>
              </w:rPr>
              <w:t>所有村（社区）</w:t>
            </w:r>
          </w:p>
        </w:tc>
        <w:tc>
          <w:tcPr>
            <w:tcW w:w="1181" w:type="dxa"/>
            <w:vAlign w:val="center"/>
          </w:tcPr>
          <w:p w14:paraId="1B64373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片区内乡</w:t>
            </w:r>
            <w:r>
              <w:rPr>
                <w:rFonts w:hint="default" w:ascii="Times New Roman" w:hAnsi="Times New Roman" w:eastAsia="仿宋_GB2312" w:cs="Times New Roman"/>
                <w:b w:val="0"/>
                <w:bCs w:val="0"/>
                <w:sz w:val="21"/>
                <w:szCs w:val="21"/>
              </w:rPr>
              <w:t>镇政府</w:t>
            </w:r>
            <w:r>
              <w:rPr>
                <w:rFonts w:hint="default" w:ascii="Times New Roman" w:hAnsi="Times New Roman" w:eastAsia="仿宋_GB2312" w:cs="Times New Roman"/>
                <w:b w:val="0"/>
                <w:bCs w:val="0"/>
                <w:sz w:val="21"/>
                <w:szCs w:val="21"/>
                <w:lang w:eastAsia="zh-CN"/>
              </w:rPr>
              <w:t>、村（社区）驻地</w:t>
            </w:r>
          </w:p>
        </w:tc>
        <w:tc>
          <w:tcPr>
            <w:tcW w:w="1055" w:type="dxa"/>
            <w:vAlign w:val="center"/>
          </w:tcPr>
          <w:p w14:paraId="7507EA3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6C36511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712789F6">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2030年</w:t>
            </w:r>
          </w:p>
        </w:tc>
        <w:tc>
          <w:tcPr>
            <w:tcW w:w="1352" w:type="dxa"/>
            <w:vAlign w:val="center"/>
          </w:tcPr>
          <w:p w14:paraId="7F3B616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3FDA673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100</w:t>
            </w:r>
          </w:p>
        </w:tc>
      </w:tr>
      <w:tr w14:paraId="270D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37" w:type="dxa"/>
            <w:vMerge w:val="continue"/>
            <w:vAlign w:val="center"/>
          </w:tcPr>
          <w:p w14:paraId="571E4E8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5EC37A9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基层应急信息获取能力建设</w:t>
            </w:r>
          </w:p>
        </w:tc>
        <w:tc>
          <w:tcPr>
            <w:tcW w:w="3633" w:type="dxa"/>
            <w:vAlign w:val="center"/>
          </w:tcPr>
          <w:p w14:paraId="7B43452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建设</w:t>
            </w:r>
            <w:r>
              <w:rPr>
                <w:rFonts w:hint="default" w:ascii="Times New Roman" w:hAnsi="Times New Roman" w:eastAsia="仿宋_GB2312" w:cs="Times New Roman"/>
                <w:b w:val="0"/>
                <w:bCs w:val="0"/>
                <w:sz w:val="21"/>
                <w:szCs w:val="21"/>
              </w:rPr>
              <w:t>入户防灾减灾信息平台</w:t>
            </w:r>
            <w:r>
              <w:rPr>
                <w:rFonts w:hint="default" w:ascii="Times New Roman" w:hAnsi="Times New Roman" w:eastAsia="仿宋_GB2312" w:cs="Times New Roman"/>
                <w:b w:val="0"/>
                <w:bCs w:val="0"/>
                <w:sz w:val="21"/>
                <w:szCs w:val="21"/>
                <w:lang w:eastAsia="zh-CN"/>
              </w:rPr>
              <w:t>，建设、维修</w:t>
            </w:r>
            <w:r>
              <w:rPr>
                <w:rFonts w:hint="default" w:ascii="Times New Roman" w:hAnsi="Times New Roman" w:eastAsia="仿宋_GB2312" w:cs="Times New Roman"/>
                <w:b w:val="0"/>
                <w:bCs w:val="0"/>
                <w:sz w:val="21"/>
                <w:szCs w:val="21"/>
              </w:rPr>
              <w:t>应急广播系统，应急广播主动发布设备</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应急广播村村响系统接入指挥中心平台</w:t>
            </w:r>
          </w:p>
        </w:tc>
        <w:tc>
          <w:tcPr>
            <w:tcW w:w="1181" w:type="dxa"/>
            <w:vAlign w:val="center"/>
          </w:tcPr>
          <w:p w14:paraId="61723CA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片区内乡</w:t>
            </w:r>
            <w:r>
              <w:rPr>
                <w:rFonts w:hint="default" w:ascii="Times New Roman" w:hAnsi="Times New Roman" w:eastAsia="仿宋_GB2312" w:cs="Times New Roman"/>
                <w:b w:val="0"/>
                <w:bCs w:val="0"/>
                <w:sz w:val="21"/>
                <w:szCs w:val="21"/>
              </w:rPr>
              <w:t>镇政府</w:t>
            </w:r>
            <w:r>
              <w:rPr>
                <w:rFonts w:hint="default" w:ascii="Times New Roman" w:hAnsi="Times New Roman" w:eastAsia="仿宋_GB2312" w:cs="Times New Roman"/>
                <w:b w:val="0"/>
                <w:bCs w:val="0"/>
                <w:sz w:val="21"/>
                <w:szCs w:val="21"/>
                <w:lang w:eastAsia="zh-CN"/>
              </w:rPr>
              <w:t>，</w:t>
            </w:r>
            <w:r>
              <w:rPr>
                <w:rFonts w:hint="default" w:ascii="Times New Roman" w:hAnsi="Times New Roman" w:eastAsia="仿宋_GB2312" w:cs="Times New Roman"/>
                <w:b w:val="0"/>
                <w:bCs w:val="0"/>
                <w:sz w:val="21"/>
                <w:szCs w:val="21"/>
              </w:rPr>
              <w:t>各村（社区）</w:t>
            </w:r>
            <w:r>
              <w:rPr>
                <w:rFonts w:hint="default" w:ascii="Times New Roman" w:hAnsi="Times New Roman" w:eastAsia="仿宋_GB2312" w:cs="Times New Roman"/>
                <w:b w:val="0"/>
                <w:bCs w:val="0"/>
                <w:sz w:val="21"/>
                <w:szCs w:val="21"/>
                <w:lang w:eastAsia="zh-CN"/>
              </w:rPr>
              <w:t>驻地</w:t>
            </w:r>
          </w:p>
        </w:tc>
        <w:tc>
          <w:tcPr>
            <w:tcW w:w="1055" w:type="dxa"/>
            <w:vAlign w:val="center"/>
          </w:tcPr>
          <w:p w14:paraId="73015D0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4E8533D5">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1B0FB30C">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2025年</w:t>
            </w:r>
          </w:p>
        </w:tc>
        <w:tc>
          <w:tcPr>
            <w:tcW w:w="1352" w:type="dxa"/>
            <w:vAlign w:val="center"/>
          </w:tcPr>
          <w:p w14:paraId="7B42EA2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r>
              <w:rPr>
                <w:rFonts w:hint="default" w:ascii="Times New Roman" w:hAnsi="Times New Roman" w:eastAsia="仿宋_GB2312" w:cs="Times New Roman"/>
                <w:b w:val="0"/>
                <w:bCs w:val="0"/>
                <w:sz w:val="21"/>
                <w:szCs w:val="21"/>
              </w:rPr>
              <w:t>、文体广旅局</w:t>
            </w:r>
          </w:p>
        </w:tc>
        <w:tc>
          <w:tcPr>
            <w:tcW w:w="1104" w:type="dxa"/>
            <w:vAlign w:val="center"/>
          </w:tcPr>
          <w:p w14:paraId="5B67BEE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50</w:t>
            </w:r>
          </w:p>
        </w:tc>
      </w:tr>
      <w:tr w14:paraId="388D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vAlign w:val="center"/>
          </w:tcPr>
          <w:p w14:paraId="2FC5CED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共建共治共享</w:t>
            </w:r>
            <w:r>
              <w:rPr>
                <w:rFonts w:hint="default" w:ascii="Times New Roman" w:hAnsi="Times New Roman" w:eastAsia="仿宋_GB2312" w:cs="Times New Roman"/>
                <w:b w:val="0"/>
                <w:bCs w:val="0"/>
                <w:sz w:val="21"/>
                <w:szCs w:val="21"/>
              </w:rPr>
              <w:t>重点工程</w:t>
            </w:r>
          </w:p>
        </w:tc>
        <w:tc>
          <w:tcPr>
            <w:tcW w:w="1396" w:type="dxa"/>
            <w:vAlign w:val="center"/>
          </w:tcPr>
          <w:p w14:paraId="6BBF994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应急文化宣传</w:t>
            </w:r>
          </w:p>
          <w:p w14:paraId="616DB8F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3633" w:type="dxa"/>
            <w:vAlign w:val="center"/>
          </w:tcPr>
          <w:p w14:paraId="26180153">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每个村（社区）在现有</w:t>
            </w:r>
            <w:r>
              <w:rPr>
                <w:rFonts w:hint="default" w:ascii="Times New Roman" w:hAnsi="Times New Roman" w:eastAsia="仿宋_GB2312" w:cs="Times New Roman"/>
                <w:b w:val="0"/>
                <w:bCs w:val="0"/>
                <w:sz w:val="21"/>
                <w:szCs w:val="21"/>
                <w:lang w:eastAsia="zh-CN"/>
              </w:rPr>
              <w:t>场所</w:t>
            </w:r>
            <w:r>
              <w:rPr>
                <w:rFonts w:hint="default" w:ascii="Times New Roman" w:hAnsi="Times New Roman" w:eastAsia="仿宋_GB2312" w:cs="Times New Roman"/>
                <w:b w:val="0"/>
                <w:bCs w:val="0"/>
                <w:sz w:val="21"/>
                <w:szCs w:val="21"/>
              </w:rPr>
              <w:t>，设置应急知识科普专栏，增加应急知识科普书籍、应急管理时事资讯等文化内容。</w:t>
            </w:r>
            <w:r>
              <w:rPr>
                <w:rFonts w:hint="default" w:ascii="Times New Roman" w:hAnsi="Times New Roman" w:eastAsia="仿宋_GB2312" w:cs="Times New Roman"/>
                <w:b w:val="0"/>
                <w:bCs w:val="0"/>
                <w:sz w:val="21"/>
                <w:szCs w:val="21"/>
                <w:lang w:eastAsia="zh-CN"/>
              </w:rPr>
              <w:t>在乡镇适当位置</w:t>
            </w:r>
            <w:r>
              <w:rPr>
                <w:rFonts w:hint="default" w:ascii="Times New Roman" w:hAnsi="Times New Roman" w:eastAsia="仿宋_GB2312" w:cs="Times New Roman"/>
                <w:b w:val="0"/>
                <w:bCs w:val="0"/>
                <w:sz w:val="21"/>
                <w:szCs w:val="21"/>
              </w:rPr>
              <w:t>建设一条</w:t>
            </w:r>
            <w:r>
              <w:rPr>
                <w:rFonts w:hint="default" w:ascii="Times New Roman" w:hAnsi="Times New Roman" w:eastAsia="仿宋_GB2312" w:cs="Times New Roman"/>
                <w:b w:val="0"/>
                <w:bCs w:val="0"/>
                <w:sz w:val="21"/>
                <w:szCs w:val="21"/>
                <w:lang w:eastAsia="zh-CN"/>
              </w:rPr>
              <w:t>不少于</w:t>
            </w:r>
            <w:r>
              <w:rPr>
                <w:rFonts w:hint="default" w:ascii="Times New Roman" w:hAnsi="Times New Roman" w:eastAsia="仿宋_GB2312" w:cs="Times New Roman"/>
                <w:b w:val="0"/>
                <w:bCs w:val="0"/>
                <w:sz w:val="21"/>
                <w:szCs w:val="21"/>
                <w:lang w:val="en-US" w:eastAsia="zh-CN"/>
              </w:rPr>
              <w:t>1</w:t>
            </w:r>
            <w:r>
              <w:rPr>
                <w:rFonts w:hint="default" w:ascii="Times New Roman" w:hAnsi="Times New Roman" w:eastAsia="仿宋_GB2312" w:cs="Times New Roman"/>
                <w:b w:val="0"/>
                <w:bCs w:val="0"/>
                <w:sz w:val="21"/>
                <w:szCs w:val="21"/>
              </w:rPr>
              <w:t>00米应急宣传长廊</w:t>
            </w:r>
            <w:r>
              <w:rPr>
                <w:rFonts w:hint="default" w:ascii="Times New Roman" w:hAnsi="Times New Roman" w:eastAsia="仿宋_GB2312" w:cs="Times New Roman"/>
                <w:b w:val="0"/>
                <w:bCs w:val="0"/>
                <w:sz w:val="21"/>
                <w:szCs w:val="21"/>
                <w:lang w:eastAsia="zh-CN"/>
              </w:rPr>
              <w:t>。</w:t>
            </w:r>
          </w:p>
        </w:tc>
        <w:tc>
          <w:tcPr>
            <w:tcW w:w="1181" w:type="dxa"/>
            <w:vAlign w:val="center"/>
          </w:tcPr>
          <w:p w14:paraId="38524AA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各乡镇、</w:t>
            </w:r>
            <w:r>
              <w:rPr>
                <w:rFonts w:hint="default" w:ascii="Times New Roman" w:hAnsi="Times New Roman" w:eastAsia="仿宋_GB2312" w:cs="Times New Roman"/>
                <w:b w:val="0"/>
                <w:bCs w:val="0"/>
                <w:sz w:val="21"/>
                <w:szCs w:val="21"/>
              </w:rPr>
              <w:t>村（社区）</w:t>
            </w:r>
          </w:p>
        </w:tc>
        <w:tc>
          <w:tcPr>
            <w:tcW w:w="1055" w:type="dxa"/>
            <w:vAlign w:val="center"/>
          </w:tcPr>
          <w:p w14:paraId="6E85690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42CD28D1">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52225BAD">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2030年</w:t>
            </w:r>
          </w:p>
        </w:tc>
        <w:tc>
          <w:tcPr>
            <w:tcW w:w="1352" w:type="dxa"/>
            <w:vAlign w:val="center"/>
          </w:tcPr>
          <w:p w14:paraId="0060590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0B23598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w:t>
            </w:r>
          </w:p>
        </w:tc>
      </w:tr>
      <w:tr w14:paraId="6888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37" w:type="dxa"/>
            <w:vMerge w:val="continue"/>
            <w:vAlign w:val="center"/>
          </w:tcPr>
          <w:p w14:paraId="153E2CA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p>
        </w:tc>
        <w:tc>
          <w:tcPr>
            <w:tcW w:w="1396" w:type="dxa"/>
            <w:vAlign w:val="center"/>
          </w:tcPr>
          <w:p w14:paraId="0F1776C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rPr>
              <w:t>防灾减灾示范社区</w:t>
            </w:r>
            <w:r>
              <w:rPr>
                <w:rFonts w:hint="default" w:ascii="Times New Roman" w:hAnsi="Times New Roman" w:eastAsia="仿宋_GB2312" w:cs="Times New Roman"/>
                <w:b w:val="0"/>
                <w:bCs w:val="0"/>
                <w:sz w:val="21"/>
                <w:szCs w:val="21"/>
                <w:lang w:eastAsia="zh-CN"/>
              </w:rPr>
              <w:t>建设</w:t>
            </w:r>
          </w:p>
        </w:tc>
        <w:tc>
          <w:tcPr>
            <w:tcW w:w="3633" w:type="dxa"/>
            <w:vAlign w:val="center"/>
          </w:tcPr>
          <w:p w14:paraId="3C6F00A7">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片区各乡</w:t>
            </w:r>
            <w:r>
              <w:rPr>
                <w:rFonts w:hint="default" w:ascii="Times New Roman" w:hAnsi="Times New Roman" w:eastAsia="仿宋_GB2312" w:cs="Times New Roman"/>
                <w:b w:val="0"/>
                <w:bCs w:val="0"/>
                <w:sz w:val="21"/>
                <w:szCs w:val="21"/>
              </w:rPr>
              <w:t>镇</w:t>
            </w:r>
            <w:r>
              <w:rPr>
                <w:rFonts w:hint="default" w:ascii="Times New Roman" w:hAnsi="Times New Roman" w:eastAsia="仿宋_GB2312" w:cs="Times New Roman"/>
                <w:b w:val="0"/>
                <w:bCs w:val="0"/>
                <w:sz w:val="21"/>
                <w:szCs w:val="21"/>
                <w:lang w:eastAsia="zh-CN"/>
              </w:rPr>
              <w:t>建</w:t>
            </w:r>
            <w:r>
              <w:rPr>
                <w:rFonts w:hint="default" w:ascii="Times New Roman" w:hAnsi="Times New Roman" w:eastAsia="仿宋_GB2312" w:cs="Times New Roman"/>
                <w:b w:val="0"/>
                <w:bCs w:val="0"/>
                <w:sz w:val="21"/>
                <w:szCs w:val="21"/>
                <w:lang w:val="en-US" w:eastAsia="zh-CN"/>
              </w:rPr>
              <w:t>设</w:t>
            </w:r>
            <w:r>
              <w:rPr>
                <w:rFonts w:hint="default" w:ascii="Times New Roman" w:hAnsi="Times New Roman" w:eastAsia="仿宋_GB2312" w:cs="Times New Roman"/>
                <w:b w:val="0"/>
                <w:bCs w:val="0"/>
                <w:sz w:val="21"/>
                <w:szCs w:val="21"/>
              </w:rPr>
              <w:t>一个防灾减灾示范社区</w:t>
            </w:r>
          </w:p>
        </w:tc>
        <w:tc>
          <w:tcPr>
            <w:tcW w:w="1181" w:type="dxa"/>
            <w:vAlign w:val="center"/>
          </w:tcPr>
          <w:p w14:paraId="25C2B6A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eastAsia="zh-CN"/>
              </w:rPr>
              <w:t>金桥镇、荷叶乡选定的村（社区）</w:t>
            </w:r>
          </w:p>
        </w:tc>
        <w:tc>
          <w:tcPr>
            <w:tcW w:w="1055" w:type="dxa"/>
            <w:vAlign w:val="center"/>
          </w:tcPr>
          <w:p w14:paraId="57E7B3F9">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677" w:type="dxa"/>
            <w:vAlign w:val="center"/>
          </w:tcPr>
          <w:p w14:paraId="61AC6B3E">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无</w:t>
            </w:r>
          </w:p>
        </w:tc>
        <w:tc>
          <w:tcPr>
            <w:tcW w:w="1767" w:type="dxa"/>
            <w:vAlign w:val="center"/>
          </w:tcPr>
          <w:p w14:paraId="7764434B">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2028年</w:t>
            </w:r>
          </w:p>
        </w:tc>
        <w:tc>
          <w:tcPr>
            <w:tcW w:w="1352" w:type="dxa"/>
            <w:vAlign w:val="center"/>
          </w:tcPr>
          <w:p w14:paraId="461A2574">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仿宋_GB2312" w:cs="Times New Roman"/>
                <w:b w:val="0"/>
                <w:bCs w:val="0"/>
                <w:sz w:val="21"/>
                <w:szCs w:val="21"/>
                <w:lang w:val="en-US" w:eastAsia="zh-CN"/>
              </w:rPr>
            </w:pPr>
            <w:r>
              <w:rPr>
                <w:rFonts w:hint="eastAsia" w:ascii="Times New Roman" w:hAnsi="Times New Roman" w:eastAsia="仿宋_GB2312" w:cs="Times New Roman"/>
                <w:b w:val="0"/>
                <w:bCs w:val="0"/>
                <w:sz w:val="21"/>
                <w:szCs w:val="21"/>
                <w:lang w:eastAsia="zh-CN"/>
              </w:rPr>
              <w:t>县应急局</w:t>
            </w:r>
          </w:p>
        </w:tc>
        <w:tc>
          <w:tcPr>
            <w:tcW w:w="1104" w:type="dxa"/>
            <w:vAlign w:val="center"/>
          </w:tcPr>
          <w:p w14:paraId="61590718">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40</w:t>
            </w:r>
          </w:p>
        </w:tc>
      </w:tr>
      <w:tr w14:paraId="1858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898" w:type="dxa"/>
            <w:gridSpan w:val="8"/>
            <w:vAlign w:val="center"/>
          </w:tcPr>
          <w:p w14:paraId="1AE45BED">
            <w:pPr>
              <w:pStyle w:val="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总</w:t>
            </w:r>
            <w:r>
              <w:rPr>
                <w:rFonts w:hint="default" w:ascii="Times New Roman" w:hAnsi="Times New Roman" w:eastAsia="仿宋_GB2312" w:cs="Times New Roman"/>
                <w:sz w:val="21"/>
                <w:szCs w:val="21"/>
                <w:lang w:val="en-US" w:eastAsia="zh-CN"/>
              </w:rPr>
              <w:t xml:space="preserve">  </w:t>
            </w:r>
            <w:r>
              <w:rPr>
                <w:rFonts w:hint="default" w:ascii="Times New Roman" w:hAnsi="Times New Roman" w:eastAsia="仿宋_GB2312" w:cs="Times New Roman"/>
                <w:sz w:val="21"/>
                <w:szCs w:val="21"/>
                <w:lang w:eastAsia="zh-CN"/>
              </w:rPr>
              <w:t>计</w:t>
            </w:r>
          </w:p>
        </w:tc>
        <w:tc>
          <w:tcPr>
            <w:tcW w:w="1104" w:type="dxa"/>
            <w:vAlign w:val="center"/>
          </w:tcPr>
          <w:p w14:paraId="1010BA50">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仿宋_GB2312" w:cs="Times New Roman"/>
                <w:sz w:val="21"/>
                <w:szCs w:val="21"/>
                <w:vertAlign w:val="baseline"/>
                <w:lang w:val="en-US" w:eastAsia="zh-CN"/>
              </w:rPr>
            </w:pPr>
            <w:r>
              <w:rPr>
                <w:rFonts w:hint="default" w:ascii="Times New Roman" w:hAnsi="Times New Roman" w:eastAsia="仿宋_GB2312" w:cs="Times New Roman"/>
                <w:sz w:val="21"/>
                <w:szCs w:val="21"/>
                <w:vertAlign w:val="baseline"/>
                <w:lang w:val="en-US" w:eastAsia="zh-CN"/>
              </w:rPr>
              <w:t>5328</w:t>
            </w:r>
          </w:p>
        </w:tc>
      </w:tr>
    </w:tbl>
    <w:p w14:paraId="043237AF">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lang w:val="en-US" w:eastAsia="zh-CN"/>
        </w:rPr>
        <w:drawing>
          <wp:anchor distT="0" distB="0" distL="114300" distR="114300" simplePos="0" relativeHeight="251659264" behindDoc="1" locked="0" layoutInCell="1" allowOverlap="1">
            <wp:simplePos x="0" y="0"/>
            <wp:positionH relativeFrom="column">
              <wp:posOffset>342900</wp:posOffset>
            </wp:positionH>
            <wp:positionV relativeFrom="paragraph">
              <wp:posOffset>270510</wp:posOffset>
            </wp:positionV>
            <wp:extent cx="7382510" cy="5219700"/>
            <wp:effectExtent l="0" t="0" r="8890" b="0"/>
            <wp:wrapNone/>
            <wp:docPr id="1" name="图片 1" descr="01金桥融遂发展片区镇村体系及村级片区划分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金桥融遂发展片区镇村体系及村级片区划分规划图"/>
                    <pic:cNvPicPr>
                      <a:picLocks noChangeAspect="1"/>
                    </pic:cNvPicPr>
                  </pic:nvPicPr>
                  <pic:blipFill>
                    <a:blip r:embed="rId8"/>
                    <a:stretch>
                      <a:fillRect/>
                    </a:stretch>
                  </pic:blipFill>
                  <pic:spPr>
                    <a:xfrm>
                      <a:off x="0" y="0"/>
                      <a:ext cx="7382510" cy="5219700"/>
                    </a:xfrm>
                    <a:prstGeom prst="rect">
                      <a:avLst/>
                    </a:prstGeom>
                  </pic:spPr>
                </pic:pic>
              </a:graphicData>
            </a:graphic>
          </wp:anchor>
        </w:drawing>
      </w:r>
      <w:r>
        <w:rPr>
          <w:rFonts w:hint="eastAsia"/>
          <w:lang w:val="en-US" w:eastAsia="zh-CN"/>
        </w:rPr>
        <w:t>图1</w:t>
      </w:r>
      <w:r>
        <w:rPr>
          <w:rFonts w:hint="default" w:ascii="Times New Roman" w:hAnsi="Times New Roman" w:eastAsia="仿宋_GB2312" w:cs="Times New Roman"/>
          <w:kern w:val="2"/>
          <w:sz w:val="32"/>
          <w:szCs w:val="32"/>
          <w:lang w:val="en-US" w:eastAsia="zh-CN" w:bidi="ar-SA"/>
        </w:rPr>
        <w:t>金桥融遂发展片区镇村体系及村级片区划分规划图</w:t>
      </w:r>
    </w:p>
    <w:p w14:paraId="45ECC650">
      <w:pPr>
        <w:pStyle w:val="2"/>
        <w:keepNext w:val="0"/>
        <w:keepLines w:val="0"/>
        <w:pageBreakBefore w:val="0"/>
        <w:kinsoku/>
        <w:wordWrap/>
        <w:overflowPunct/>
        <w:topLinePunct w:val="0"/>
        <w:autoSpaceDE/>
        <w:autoSpaceDN/>
        <w:bidi w:val="0"/>
        <w:adjustRightInd/>
        <w:snapToGrid/>
        <w:spacing w:line="550" w:lineRule="exact"/>
        <w:ind w:firstLine="420" w:firstLineChars="200"/>
        <w:textAlignment w:val="auto"/>
        <w:rPr>
          <w:rFonts w:hint="default"/>
          <w:lang w:val="en-US" w:eastAsia="zh-CN"/>
        </w:rPr>
      </w:pPr>
    </w:p>
    <w:p w14:paraId="008253E9">
      <w:pPr>
        <w:rPr>
          <w:rFonts w:hint="default"/>
          <w:lang w:val="en-US" w:eastAsia="zh-CN"/>
        </w:rPr>
      </w:pPr>
      <w:r>
        <w:rPr>
          <w:rFonts w:hint="default"/>
          <w:lang w:val="en-US" w:eastAsia="zh-CN"/>
        </w:rPr>
        <w:br w:type="page"/>
      </w:r>
    </w:p>
    <w:p w14:paraId="474EB8E1">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lang w:val="en-US" w:eastAsia="zh-CN"/>
        </w:rPr>
        <w:drawing>
          <wp:anchor distT="0" distB="0" distL="114300" distR="114300" simplePos="0" relativeHeight="251660288" behindDoc="1" locked="0" layoutInCell="1" allowOverlap="1">
            <wp:simplePos x="0" y="0"/>
            <wp:positionH relativeFrom="column">
              <wp:posOffset>282575</wp:posOffset>
            </wp:positionH>
            <wp:positionV relativeFrom="paragraph">
              <wp:posOffset>292735</wp:posOffset>
            </wp:positionV>
            <wp:extent cx="7379970" cy="5217795"/>
            <wp:effectExtent l="0" t="0" r="11430" b="1905"/>
            <wp:wrapNone/>
            <wp:docPr id="2" name="图片 2" descr="02金桥融遂发展片区人口、居民点、道路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金桥融遂发展片区人口、居民点、道路现状图"/>
                    <pic:cNvPicPr>
                      <a:picLocks noChangeAspect="1"/>
                    </pic:cNvPicPr>
                  </pic:nvPicPr>
                  <pic:blipFill>
                    <a:blip r:embed="rId9"/>
                    <a:stretch>
                      <a:fillRect/>
                    </a:stretch>
                  </pic:blipFill>
                  <pic:spPr>
                    <a:xfrm>
                      <a:off x="0" y="0"/>
                      <a:ext cx="7379970" cy="5217795"/>
                    </a:xfrm>
                    <a:prstGeom prst="rect">
                      <a:avLst/>
                    </a:prstGeom>
                  </pic:spPr>
                </pic:pic>
              </a:graphicData>
            </a:graphic>
          </wp:anchor>
        </w:drawing>
      </w:r>
      <w:r>
        <w:rPr>
          <w:rFonts w:hint="eastAsia"/>
          <w:lang w:val="en-US" w:eastAsia="zh-CN"/>
        </w:rPr>
        <w:t>图2</w:t>
      </w:r>
      <w:r>
        <w:rPr>
          <w:rFonts w:hint="default" w:ascii="Times New Roman" w:hAnsi="Times New Roman" w:eastAsia="仿宋_GB2312" w:cs="Times New Roman"/>
          <w:kern w:val="2"/>
          <w:sz w:val="32"/>
          <w:szCs w:val="32"/>
          <w:lang w:val="en-US" w:eastAsia="zh-CN" w:bidi="ar-SA"/>
        </w:rPr>
        <w:t>金桥融遂发展片区人口、居民点、道路现状图</w:t>
      </w:r>
    </w:p>
    <w:p w14:paraId="78EEC31E">
      <w:pPr>
        <w:rPr>
          <w:rFonts w:hint="default"/>
          <w:lang w:val="en-US" w:eastAsia="zh-CN"/>
        </w:rPr>
      </w:pPr>
      <w:r>
        <w:rPr>
          <w:rFonts w:hint="default"/>
          <w:lang w:val="en-US" w:eastAsia="zh-CN"/>
        </w:rPr>
        <w:br w:type="page"/>
      </w:r>
    </w:p>
    <w:p w14:paraId="311D9B55">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lang w:val="en-US" w:eastAsia="zh-CN"/>
        </w:rPr>
        <w:drawing>
          <wp:anchor distT="0" distB="0" distL="114300" distR="114300" simplePos="0" relativeHeight="251661312" behindDoc="1" locked="0" layoutInCell="1" allowOverlap="1">
            <wp:simplePos x="0" y="0"/>
            <wp:positionH relativeFrom="column">
              <wp:posOffset>311150</wp:posOffset>
            </wp:positionH>
            <wp:positionV relativeFrom="paragraph">
              <wp:posOffset>264160</wp:posOffset>
            </wp:positionV>
            <wp:extent cx="7383145" cy="5219700"/>
            <wp:effectExtent l="0" t="0" r="8255" b="0"/>
            <wp:wrapNone/>
            <wp:docPr id="4" name="图片 4" descr="03金桥融遂发展片区自然灾害分布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金桥融遂发展片区自然灾害分布现状图"/>
                    <pic:cNvPicPr>
                      <a:picLocks noChangeAspect="1"/>
                    </pic:cNvPicPr>
                  </pic:nvPicPr>
                  <pic:blipFill>
                    <a:blip r:embed="rId10"/>
                    <a:stretch>
                      <a:fillRect/>
                    </a:stretch>
                  </pic:blipFill>
                  <pic:spPr>
                    <a:xfrm>
                      <a:off x="0" y="0"/>
                      <a:ext cx="7383145" cy="5219700"/>
                    </a:xfrm>
                    <a:prstGeom prst="rect">
                      <a:avLst/>
                    </a:prstGeom>
                  </pic:spPr>
                </pic:pic>
              </a:graphicData>
            </a:graphic>
          </wp:anchor>
        </w:drawing>
      </w:r>
      <w:r>
        <w:rPr>
          <w:rFonts w:hint="eastAsia"/>
          <w:lang w:val="en-US" w:eastAsia="zh-CN"/>
        </w:rPr>
        <w:t>图3</w:t>
      </w:r>
      <w:r>
        <w:rPr>
          <w:rFonts w:hint="default" w:ascii="Times New Roman" w:hAnsi="Times New Roman" w:eastAsia="仿宋_GB2312" w:cs="Times New Roman"/>
          <w:kern w:val="2"/>
          <w:sz w:val="32"/>
          <w:szCs w:val="32"/>
          <w:lang w:val="en-US" w:eastAsia="zh-CN" w:bidi="ar-SA"/>
        </w:rPr>
        <w:t>金桥融遂发展片区自然灾害分布现状图</w:t>
      </w:r>
    </w:p>
    <w:p w14:paraId="4A8A26DA">
      <w:pPr>
        <w:rPr>
          <w:rFonts w:hint="default"/>
          <w:lang w:val="en-US" w:eastAsia="zh-CN"/>
        </w:rPr>
      </w:pPr>
    </w:p>
    <w:p w14:paraId="03E83BAA">
      <w:pPr>
        <w:rPr>
          <w:rFonts w:hint="default"/>
          <w:lang w:val="en-US" w:eastAsia="zh-CN"/>
        </w:rPr>
      </w:pPr>
      <w:r>
        <w:rPr>
          <w:rFonts w:hint="default"/>
          <w:lang w:val="en-US" w:eastAsia="zh-CN"/>
        </w:rPr>
        <w:br w:type="page"/>
      </w:r>
    </w:p>
    <w:p w14:paraId="1001BDB1">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lang w:val="en-US" w:eastAsia="zh-CN"/>
        </w:rPr>
        <w:drawing>
          <wp:anchor distT="0" distB="0" distL="114300" distR="114300" simplePos="0" relativeHeight="251662336" behindDoc="1" locked="0" layoutInCell="1" allowOverlap="1">
            <wp:simplePos x="0" y="0"/>
            <wp:positionH relativeFrom="column">
              <wp:posOffset>377825</wp:posOffset>
            </wp:positionH>
            <wp:positionV relativeFrom="paragraph">
              <wp:posOffset>305435</wp:posOffset>
            </wp:positionV>
            <wp:extent cx="7380605" cy="5219700"/>
            <wp:effectExtent l="0" t="0" r="10795" b="0"/>
            <wp:wrapNone/>
            <wp:docPr id="5" name="图片 5" descr="04金桥融遂发展片区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金桥融遂发展片区安全生产风险分布图"/>
                    <pic:cNvPicPr>
                      <a:picLocks noChangeAspect="1"/>
                    </pic:cNvPicPr>
                  </pic:nvPicPr>
                  <pic:blipFill>
                    <a:blip r:embed="rId11"/>
                    <a:stretch>
                      <a:fillRect/>
                    </a:stretch>
                  </pic:blipFill>
                  <pic:spPr>
                    <a:xfrm>
                      <a:off x="0" y="0"/>
                      <a:ext cx="7380605" cy="5219700"/>
                    </a:xfrm>
                    <a:prstGeom prst="rect">
                      <a:avLst/>
                    </a:prstGeom>
                  </pic:spPr>
                </pic:pic>
              </a:graphicData>
            </a:graphic>
          </wp:anchor>
        </w:drawing>
      </w:r>
      <w:r>
        <w:rPr>
          <w:rFonts w:hint="eastAsia"/>
          <w:lang w:val="en-US" w:eastAsia="zh-CN"/>
        </w:rPr>
        <w:t>图4</w:t>
      </w:r>
      <w:r>
        <w:rPr>
          <w:rFonts w:hint="default" w:ascii="Times New Roman" w:hAnsi="Times New Roman" w:eastAsia="仿宋_GB2312" w:cs="Times New Roman"/>
          <w:kern w:val="2"/>
          <w:sz w:val="32"/>
          <w:szCs w:val="32"/>
          <w:lang w:val="en-US" w:eastAsia="zh-CN" w:bidi="ar-SA"/>
        </w:rPr>
        <w:t>金桥融遂发展片区安全生产风险分布图</w:t>
      </w:r>
    </w:p>
    <w:p w14:paraId="0B3A7A29">
      <w:pPr>
        <w:rPr>
          <w:rFonts w:hint="default"/>
          <w:lang w:val="en-US" w:eastAsia="zh-CN"/>
        </w:rPr>
      </w:pPr>
      <w:r>
        <w:rPr>
          <w:rFonts w:hint="default"/>
          <w:lang w:val="en-US" w:eastAsia="zh-CN"/>
        </w:rPr>
        <w:br w:type="page"/>
      </w:r>
    </w:p>
    <w:p w14:paraId="4DFA08D0">
      <w:pPr>
        <w:ind w:left="0" w:leftChars="0" w:firstLine="0" w:firstLineChars="0"/>
        <w:jc w:val="center"/>
        <w:rPr>
          <w:rFonts w:hint="default"/>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180975</wp:posOffset>
            </wp:positionH>
            <wp:positionV relativeFrom="paragraph">
              <wp:posOffset>288925</wp:posOffset>
            </wp:positionV>
            <wp:extent cx="7380605" cy="5219700"/>
            <wp:effectExtent l="0" t="0" r="10795" b="0"/>
            <wp:wrapNone/>
            <wp:docPr id="6" name="图片 6" descr="05金桥融遂发展片区洪涝灾害防灾减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金桥融遂发展片区洪涝灾害防灾减灾规划图"/>
                    <pic:cNvPicPr>
                      <a:picLocks noChangeAspect="1"/>
                    </pic:cNvPicPr>
                  </pic:nvPicPr>
                  <pic:blipFill>
                    <a:blip r:embed="rId12"/>
                    <a:stretch>
                      <a:fillRect/>
                    </a:stretch>
                  </pic:blipFill>
                  <pic:spPr>
                    <a:xfrm>
                      <a:off x="0" y="0"/>
                      <a:ext cx="7380605" cy="5219700"/>
                    </a:xfrm>
                    <a:prstGeom prst="rect">
                      <a:avLst/>
                    </a:prstGeom>
                  </pic:spPr>
                </pic:pic>
              </a:graphicData>
            </a:graphic>
          </wp:anchor>
        </w:drawing>
      </w:r>
      <w:r>
        <w:rPr>
          <w:rFonts w:hint="eastAsia"/>
          <w:lang w:val="en-US" w:eastAsia="zh-CN"/>
        </w:rPr>
        <w:t>图5</w:t>
      </w:r>
      <w:r>
        <w:rPr>
          <w:rFonts w:hint="default" w:ascii="Times New Roman" w:hAnsi="Times New Roman" w:eastAsia="仿宋_GB2312" w:cs="Times New Roman"/>
          <w:kern w:val="2"/>
          <w:sz w:val="32"/>
          <w:szCs w:val="32"/>
          <w:lang w:val="en-US" w:eastAsia="zh-CN" w:bidi="ar-SA"/>
        </w:rPr>
        <w:t>金桥融遂发展片区洪涝灾害防灾减灾规划图</w:t>
      </w:r>
      <w:r>
        <w:rPr>
          <w:rFonts w:hint="default"/>
          <w:lang w:val="en-US" w:eastAsia="zh-CN"/>
        </w:rPr>
        <w:br w:type="page"/>
      </w:r>
    </w:p>
    <w:p w14:paraId="429E366C">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lang w:val="en-US" w:eastAsia="zh-CN"/>
        </w:rPr>
        <w:drawing>
          <wp:anchor distT="0" distB="0" distL="114300" distR="114300" simplePos="0" relativeHeight="251664384" behindDoc="1" locked="0" layoutInCell="1" allowOverlap="1">
            <wp:simplePos x="0" y="0"/>
            <wp:positionH relativeFrom="column">
              <wp:posOffset>323850</wp:posOffset>
            </wp:positionH>
            <wp:positionV relativeFrom="paragraph">
              <wp:posOffset>302260</wp:posOffset>
            </wp:positionV>
            <wp:extent cx="7380605" cy="5219700"/>
            <wp:effectExtent l="0" t="0" r="10795" b="0"/>
            <wp:wrapNone/>
            <wp:docPr id="8" name="图片 8" descr="06金桥融遂发展片区地质灾害防灾减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金桥融遂发展片区地质灾害防灾减灾规划图"/>
                    <pic:cNvPicPr>
                      <a:picLocks noChangeAspect="1"/>
                    </pic:cNvPicPr>
                  </pic:nvPicPr>
                  <pic:blipFill>
                    <a:blip r:embed="rId13"/>
                    <a:stretch>
                      <a:fillRect/>
                    </a:stretch>
                  </pic:blipFill>
                  <pic:spPr>
                    <a:xfrm>
                      <a:off x="0" y="0"/>
                      <a:ext cx="7380605" cy="5219700"/>
                    </a:xfrm>
                    <a:prstGeom prst="rect">
                      <a:avLst/>
                    </a:prstGeom>
                  </pic:spPr>
                </pic:pic>
              </a:graphicData>
            </a:graphic>
          </wp:anchor>
        </w:drawing>
      </w:r>
      <w:r>
        <w:rPr>
          <w:rFonts w:hint="eastAsia"/>
          <w:lang w:val="en-US" w:eastAsia="zh-CN"/>
        </w:rPr>
        <w:t>图6</w:t>
      </w:r>
      <w:r>
        <w:rPr>
          <w:rFonts w:hint="default" w:ascii="Times New Roman" w:hAnsi="Times New Roman" w:eastAsia="仿宋_GB2312" w:cs="Times New Roman"/>
          <w:kern w:val="2"/>
          <w:sz w:val="32"/>
          <w:szCs w:val="32"/>
          <w:lang w:val="en-US" w:eastAsia="zh-CN" w:bidi="ar-SA"/>
        </w:rPr>
        <w:t>金桥融遂发展片区地质灾害防灾减灾规划图</w:t>
      </w:r>
    </w:p>
    <w:p w14:paraId="69F09CCD">
      <w:pPr>
        <w:ind w:left="0" w:leftChars="0" w:firstLine="0" w:firstLineChars="0"/>
        <w:rPr>
          <w:rFonts w:hint="default"/>
          <w:lang w:val="en-US" w:eastAsia="zh-CN"/>
        </w:rPr>
      </w:pPr>
      <w:r>
        <w:rPr>
          <w:rFonts w:hint="default"/>
          <w:lang w:val="en-US" w:eastAsia="zh-CN"/>
        </w:rPr>
        <w:br w:type="page"/>
      </w:r>
    </w:p>
    <w:p w14:paraId="427DCCC3">
      <w:pPr>
        <w:ind w:left="0" w:leftChars="0" w:firstLine="0" w:firstLineChars="0"/>
        <w:jc w:val="center"/>
        <w:rPr>
          <w:rFonts w:hint="default"/>
          <w:lang w:val="en-US" w:eastAsia="zh-CN"/>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65408" behindDoc="1" locked="0" layoutInCell="1" allowOverlap="1">
            <wp:simplePos x="0" y="0"/>
            <wp:positionH relativeFrom="column">
              <wp:posOffset>481330</wp:posOffset>
            </wp:positionH>
            <wp:positionV relativeFrom="paragraph">
              <wp:posOffset>266700</wp:posOffset>
            </wp:positionV>
            <wp:extent cx="7391400" cy="5227320"/>
            <wp:effectExtent l="0" t="0" r="0" b="11430"/>
            <wp:wrapNone/>
            <wp:docPr id="9" name="图片 9" descr="07金桥融遂发展片区应急救援资源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金桥融遂发展片区应急救援资源规划图"/>
                    <pic:cNvPicPr>
                      <a:picLocks noChangeAspect="1"/>
                    </pic:cNvPicPr>
                  </pic:nvPicPr>
                  <pic:blipFill>
                    <a:blip r:embed="rId14"/>
                    <a:stretch>
                      <a:fillRect/>
                    </a:stretch>
                  </pic:blipFill>
                  <pic:spPr>
                    <a:xfrm>
                      <a:off x="0" y="0"/>
                      <a:ext cx="7391400" cy="5227320"/>
                    </a:xfrm>
                    <a:prstGeom prst="rect">
                      <a:avLst/>
                    </a:prstGeom>
                  </pic:spPr>
                </pic:pic>
              </a:graphicData>
            </a:graphic>
          </wp:anchor>
        </w:drawing>
      </w:r>
      <w:r>
        <w:rPr>
          <w:rFonts w:hint="eastAsia"/>
          <w:lang w:val="en-US" w:eastAsia="zh-CN"/>
        </w:rPr>
        <w:t>图7</w:t>
      </w:r>
      <w:r>
        <w:rPr>
          <w:rFonts w:hint="default" w:ascii="Times New Roman" w:hAnsi="Times New Roman" w:eastAsia="仿宋_GB2312" w:cs="Times New Roman"/>
          <w:kern w:val="2"/>
          <w:sz w:val="32"/>
          <w:szCs w:val="32"/>
          <w:lang w:val="en-US" w:eastAsia="zh-CN" w:bidi="ar-SA"/>
        </w:rPr>
        <w:t>金桥融遂发展片区应急救援资源规划图</w:t>
      </w:r>
    </w:p>
    <w:sectPr>
      <w:pgSz w:w="16838" w:h="11906" w:orient="landscape"/>
      <w:pgMar w:top="1587" w:right="2098" w:bottom="1474" w:left="1984" w:header="851" w:footer="1417" w:gutter="0"/>
      <w:pgNumType w:fmt="decimal"/>
      <w:cols w:space="0" w:num="1"/>
      <w:rtlGutter w:val="0"/>
      <w:docGrid w:type="lines" w:linePitch="44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im Hei">
    <w:altName w:val="宋体"/>
    <w:panose1 w:val="00000000000000000000"/>
    <w:charset w:val="86"/>
    <w:family w:val="swiss"/>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1990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B2FE">
    <w:pPr>
      <w:pStyle w:val="7"/>
      <w:ind w:left="0" w:leftChars="0"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74690">
                          <w:pPr>
                            <w:pStyle w:val="7"/>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B174690">
                    <w:pPr>
                      <w:pStyle w:val="7"/>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1453C"/>
    <w:multiLevelType w:val="singleLevel"/>
    <w:tmpl w:val="ADC1453C"/>
    <w:lvl w:ilvl="0" w:tentative="0">
      <w:start w:val="1"/>
      <w:numFmt w:val="decimal"/>
      <w:pStyle w:val="5"/>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221"/>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hMWQxYWMyYmI4N2ZmNDA5ZTBhNjcxNjNkODEyNWIifQ=="/>
  </w:docVars>
  <w:rsids>
    <w:rsidRoot w:val="34C20E40"/>
    <w:rsid w:val="00B0507A"/>
    <w:rsid w:val="021533E7"/>
    <w:rsid w:val="02220156"/>
    <w:rsid w:val="0321400D"/>
    <w:rsid w:val="04545285"/>
    <w:rsid w:val="067578E9"/>
    <w:rsid w:val="06D41113"/>
    <w:rsid w:val="075C449B"/>
    <w:rsid w:val="07A62D33"/>
    <w:rsid w:val="07C961DB"/>
    <w:rsid w:val="08EB30F3"/>
    <w:rsid w:val="08F1198C"/>
    <w:rsid w:val="09A13D71"/>
    <w:rsid w:val="09F17F8B"/>
    <w:rsid w:val="0A982E07"/>
    <w:rsid w:val="0B461EAC"/>
    <w:rsid w:val="0C9C6AC0"/>
    <w:rsid w:val="0D447276"/>
    <w:rsid w:val="0D5A457A"/>
    <w:rsid w:val="0EDA208D"/>
    <w:rsid w:val="0F1B5DB5"/>
    <w:rsid w:val="0F5C4BD4"/>
    <w:rsid w:val="104522D6"/>
    <w:rsid w:val="105D1B4C"/>
    <w:rsid w:val="10EA5802"/>
    <w:rsid w:val="114C1470"/>
    <w:rsid w:val="11C30271"/>
    <w:rsid w:val="11C6025A"/>
    <w:rsid w:val="123E7F36"/>
    <w:rsid w:val="123F1DBA"/>
    <w:rsid w:val="128B1B14"/>
    <w:rsid w:val="128D521B"/>
    <w:rsid w:val="129409F9"/>
    <w:rsid w:val="12B00F23"/>
    <w:rsid w:val="13345697"/>
    <w:rsid w:val="14166904"/>
    <w:rsid w:val="14C41EF0"/>
    <w:rsid w:val="14D90E24"/>
    <w:rsid w:val="15664323"/>
    <w:rsid w:val="165C2036"/>
    <w:rsid w:val="17263548"/>
    <w:rsid w:val="172D0D7B"/>
    <w:rsid w:val="17D47448"/>
    <w:rsid w:val="183315EE"/>
    <w:rsid w:val="18383EAD"/>
    <w:rsid w:val="18423734"/>
    <w:rsid w:val="196C2483"/>
    <w:rsid w:val="1B1B50F4"/>
    <w:rsid w:val="1B766A08"/>
    <w:rsid w:val="1B8D003A"/>
    <w:rsid w:val="1E83059C"/>
    <w:rsid w:val="1EFB53A0"/>
    <w:rsid w:val="1FA31BDA"/>
    <w:rsid w:val="20B443E2"/>
    <w:rsid w:val="220D5A55"/>
    <w:rsid w:val="223700F7"/>
    <w:rsid w:val="25B82157"/>
    <w:rsid w:val="262C1415"/>
    <w:rsid w:val="271E77ED"/>
    <w:rsid w:val="281052CC"/>
    <w:rsid w:val="29B97D7C"/>
    <w:rsid w:val="2C7F651A"/>
    <w:rsid w:val="2CAC5DDC"/>
    <w:rsid w:val="2ED14F4E"/>
    <w:rsid w:val="2F01621B"/>
    <w:rsid w:val="31615C19"/>
    <w:rsid w:val="316311C9"/>
    <w:rsid w:val="32887444"/>
    <w:rsid w:val="32D700C1"/>
    <w:rsid w:val="33092244"/>
    <w:rsid w:val="33B57CD6"/>
    <w:rsid w:val="344145E1"/>
    <w:rsid w:val="34C20E40"/>
    <w:rsid w:val="34C52382"/>
    <w:rsid w:val="35287B35"/>
    <w:rsid w:val="371D62BE"/>
    <w:rsid w:val="38B16CBE"/>
    <w:rsid w:val="38B467AE"/>
    <w:rsid w:val="391D25A6"/>
    <w:rsid w:val="3A034400"/>
    <w:rsid w:val="3C4340D1"/>
    <w:rsid w:val="3E155F41"/>
    <w:rsid w:val="3F6530F9"/>
    <w:rsid w:val="3FF34060"/>
    <w:rsid w:val="3FF75D0C"/>
    <w:rsid w:val="407351B3"/>
    <w:rsid w:val="42AC04F6"/>
    <w:rsid w:val="42B850ED"/>
    <w:rsid w:val="43392463"/>
    <w:rsid w:val="44557097"/>
    <w:rsid w:val="44B045D8"/>
    <w:rsid w:val="450B30B0"/>
    <w:rsid w:val="450D2F9F"/>
    <w:rsid w:val="461D4437"/>
    <w:rsid w:val="4678458B"/>
    <w:rsid w:val="47845C27"/>
    <w:rsid w:val="48E249EB"/>
    <w:rsid w:val="49CA2B3A"/>
    <w:rsid w:val="49DB5D97"/>
    <w:rsid w:val="4A442B1E"/>
    <w:rsid w:val="4B3F31DE"/>
    <w:rsid w:val="4C701662"/>
    <w:rsid w:val="4CB71F80"/>
    <w:rsid w:val="4D216613"/>
    <w:rsid w:val="4D8B6D06"/>
    <w:rsid w:val="4EC54874"/>
    <w:rsid w:val="4EE00118"/>
    <w:rsid w:val="4F74574A"/>
    <w:rsid w:val="4FE5740C"/>
    <w:rsid w:val="50C23D07"/>
    <w:rsid w:val="52402DA2"/>
    <w:rsid w:val="52A03BD4"/>
    <w:rsid w:val="52E84E13"/>
    <w:rsid w:val="53BF4C42"/>
    <w:rsid w:val="54183C3E"/>
    <w:rsid w:val="54AF6F1C"/>
    <w:rsid w:val="57BD5BBF"/>
    <w:rsid w:val="584A4142"/>
    <w:rsid w:val="5858676E"/>
    <w:rsid w:val="589A18A8"/>
    <w:rsid w:val="59850972"/>
    <w:rsid w:val="59C53F20"/>
    <w:rsid w:val="59C706FB"/>
    <w:rsid w:val="5A9E773A"/>
    <w:rsid w:val="5AEB4A73"/>
    <w:rsid w:val="5AF26F96"/>
    <w:rsid w:val="5B9D22ED"/>
    <w:rsid w:val="5D0E1509"/>
    <w:rsid w:val="5DBC71CD"/>
    <w:rsid w:val="5E2A2EEB"/>
    <w:rsid w:val="5F781A34"/>
    <w:rsid w:val="605C539F"/>
    <w:rsid w:val="60FA1A58"/>
    <w:rsid w:val="61972646"/>
    <w:rsid w:val="62976675"/>
    <w:rsid w:val="62D16BA6"/>
    <w:rsid w:val="636926D1"/>
    <w:rsid w:val="637A15B7"/>
    <w:rsid w:val="64FE5F2F"/>
    <w:rsid w:val="66C72826"/>
    <w:rsid w:val="673A25EB"/>
    <w:rsid w:val="6753659E"/>
    <w:rsid w:val="67B6759E"/>
    <w:rsid w:val="67F73EEC"/>
    <w:rsid w:val="68210EBB"/>
    <w:rsid w:val="6822067C"/>
    <w:rsid w:val="68556649"/>
    <w:rsid w:val="68C8676D"/>
    <w:rsid w:val="698F4471"/>
    <w:rsid w:val="69937262"/>
    <w:rsid w:val="6B1074EB"/>
    <w:rsid w:val="6C364E1E"/>
    <w:rsid w:val="6D035033"/>
    <w:rsid w:val="6E150AF4"/>
    <w:rsid w:val="6E6372AA"/>
    <w:rsid w:val="6E846C45"/>
    <w:rsid w:val="6F3759C7"/>
    <w:rsid w:val="6FD221F0"/>
    <w:rsid w:val="6FF60E7F"/>
    <w:rsid w:val="700370F8"/>
    <w:rsid w:val="7151162F"/>
    <w:rsid w:val="716B6503"/>
    <w:rsid w:val="72186E62"/>
    <w:rsid w:val="72865A9D"/>
    <w:rsid w:val="72A55065"/>
    <w:rsid w:val="73A46748"/>
    <w:rsid w:val="74817244"/>
    <w:rsid w:val="74AD5CD8"/>
    <w:rsid w:val="77252516"/>
    <w:rsid w:val="77BA248A"/>
    <w:rsid w:val="78E94FDC"/>
    <w:rsid w:val="79094DAE"/>
    <w:rsid w:val="7AC53928"/>
    <w:rsid w:val="7AE71AF0"/>
    <w:rsid w:val="7AF61016"/>
    <w:rsid w:val="7B212296"/>
    <w:rsid w:val="7DBD1B02"/>
    <w:rsid w:val="7F267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next w:val="1"/>
    <w:unhideWhenUsed/>
    <w:qFormat/>
    <w:uiPriority w:val="9"/>
    <w:pPr>
      <w:keepNext/>
      <w:keepLines/>
      <w:spacing w:before="120" w:after="120" w:line="550" w:lineRule="exact"/>
      <w:jc w:val="center"/>
      <w:outlineLvl w:val="1"/>
    </w:pPr>
    <w:rPr>
      <w:rFonts w:ascii="Times New Roman" w:hAnsi="Times New Roman" w:eastAsia="楷体" w:cstheme="majorBidi"/>
      <w:bCs/>
      <w:kern w:val="2"/>
      <w:sz w:val="32"/>
      <w:szCs w:val="32"/>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宋体"/>
      <w:sz w:val="21"/>
      <w:szCs w:val="21"/>
    </w:rPr>
  </w:style>
  <w:style w:type="paragraph" w:styleId="5">
    <w:name w:val="List Number"/>
    <w:basedOn w:val="1"/>
    <w:qFormat/>
    <w:uiPriority w:val="0"/>
    <w:pPr>
      <w:numPr>
        <w:ilvl w:val="0"/>
        <w:numId w:val="1"/>
      </w:numPr>
    </w:pPr>
  </w:style>
  <w:style w:type="paragraph" w:styleId="6">
    <w:name w:val="Body Text"/>
    <w:basedOn w:val="1"/>
    <w:qFormat/>
    <w:uiPriority w:val="0"/>
    <w:pPr>
      <w:spacing w:after="120" w:line="240" w:lineRule="auto"/>
      <w:ind w:firstLine="0" w:firstLineChars="0"/>
      <w:jc w:val="center"/>
    </w:pPr>
    <w:rPr>
      <w:rFonts w:cs="Times New Roman"/>
      <w:sz w:val="24"/>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next w:val="1"/>
    <w:qFormat/>
    <w:uiPriority w:val="99"/>
    <w:pPr>
      <w:widowControl w:val="0"/>
      <w:autoSpaceDE w:val="0"/>
      <w:autoSpaceDN w:val="0"/>
      <w:adjustRightInd w:val="0"/>
    </w:pPr>
    <w:rPr>
      <w:rFonts w:ascii="Sim Hei" w:hAnsi="Times New Roman" w:eastAsia="Sim Hei" w:cs="Sim Hei"/>
      <w:color w:val="000000"/>
      <w:sz w:val="24"/>
      <w:szCs w:val="24"/>
      <w:lang w:val="en-US" w:eastAsia="zh-CN" w:bidi="ar-SA"/>
    </w:rPr>
  </w:style>
  <w:style w:type="table" w:customStyle="1" w:styleId="15">
    <w:name w:val="网格型11"/>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网格型1"/>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8372</Words>
  <Characters>8615</Characters>
  <Lines>0</Lines>
  <Paragraphs>0</Paragraphs>
  <TotalTime>1</TotalTime>
  <ScaleCrop>false</ScaleCrop>
  <LinksUpToDate>false</LinksUpToDate>
  <CharactersWithSpaces>8696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2022-05-22T01:43:00Z</dcterms:created>
  <dc:creator>黄明</dc:creator>
  <cp:lastModifiedBy>哈哈*^o^*</cp:lastModifiedBy>
  <cp:lastPrinted>2022-06-21T08:21:00Z</cp:lastPrinted>
  <dcterms:modified xsi:type="dcterms:W3CDTF">2025-01-15T07:56:56Z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17016D1753794B9EB8DD8D58DABA2424_13</vt:lpwstr>
  </property>
  <property fmtid="{D5CDD505-2E9C-101B-9397-08002B2CF9AE}" pid="4" name="KSOTemplateDocerSaveRecord">
    <vt:lpwstr>eyJoZGlkIjoiMDdiZjhmMDZlNWE1ZTIzNmY0N2FiYWQzNGRiMjI4ODMiLCJ1c2VySWQiOiI0MjA0MDUyMDgifQ==</vt:lpwstr>
  </property>
</Properties>
</file>