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FFA91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黑体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附件1</w:t>
      </w:r>
    </w:p>
    <w:p w14:paraId="75CABFF0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default" w:ascii="Times New Roman" w:hAnsi="Times New Roman" w:eastAsia="黑体" w:cs="Times New Roman"/>
          <w:b/>
          <w:bCs/>
          <w:i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i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  <w:t>2025年四川省家电以旧换新和3C促消费企业申请表</w:t>
      </w:r>
    </w:p>
    <w:tbl>
      <w:tblPr>
        <w:tblStyle w:val="5"/>
        <w:tblpPr w:leftFromText="180" w:rightFromText="180" w:vertAnchor="text" w:horzAnchor="page" w:tblpX="1624" w:tblpY="1382"/>
        <w:tblOverlap w:val="never"/>
        <w:tblW w:w="86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2963"/>
        <w:gridCol w:w="1798"/>
        <w:gridCol w:w="2092"/>
      </w:tblGrid>
      <w:tr w14:paraId="30590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49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6B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608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</w:t>
            </w:r>
          </w:p>
          <w:p w14:paraId="30AE0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D0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59FD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A3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04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A66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B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1B4E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49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2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6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E51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2024年销售额</w:t>
            </w:r>
          </w:p>
          <w:p w14:paraId="6D10D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E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0B69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B8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82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728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联系电话/手机</w:t>
            </w:r>
          </w:p>
        </w:tc>
        <w:tc>
          <w:tcPr>
            <w:tcW w:w="2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29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EA8C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EB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2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9F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7E3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联系电话/手机</w:t>
            </w:r>
          </w:p>
        </w:tc>
        <w:tc>
          <w:tcPr>
            <w:tcW w:w="2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7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8B1E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28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企业是否设立以旧换新专区</w:t>
            </w:r>
          </w:p>
        </w:tc>
        <w:tc>
          <w:tcPr>
            <w:tcW w:w="2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4E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188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自营线上平台网址（选填）</w:t>
            </w:r>
          </w:p>
        </w:tc>
        <w:tc>
          <w:tcPr>
            <w:tcW w:w="2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BE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6E9E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1D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是否是销售回收一体企业</w:t>
            </w:r>
          </w:p>
        </w:tc>
        <w:tc>
          <w:tcPr>
            <w:tcW w:w="2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F8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8AD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合作回收企业名称</w:t>
            </w:r>
          </w:p>
        </w:tc>
        <w:tc>
          <w:tcPr>
            <w:tcW w:w="2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47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3F6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1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5D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企业简介</w:t>
            </w:r>
          </w:p>
        </w:tc>
        <w:tc>
          <w:tcPr>
            <w:tcW w:w="6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62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B8F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（包含但不限于门店面积、在售家电品牌、销售网点辐射区域、仓储及配送能力、家电回收装新一站式服务能力、财务制度等）</w:t>
            </w:r>
          </w:p>
        </w:tc>
      </w:tr>
      <w:tr w14:paraId="77DDE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7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7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申报企业承诺</w:t>
            </w:r>
          </w:p>
        </w:tc>
        <w:tc>
          <w:tcPr>
            <w:tcW w:w="6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1F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我单位将按照家电以旧换新和3C产品购买补贴工作有关规定和要求，保证提供的所有申报数据、材料等信息真实有效，并愿意接受有关部门的监督。</w:t>
            </w:r>
          </w:p>
          <w:p w14:paraId="6A0B9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D8D9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法定代表人（授权人）签字：</w:t>
            </w:r>
          </w:p>
          <w:p w14:paraId="71C4B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（单位公章）</w:t>
            </w:r>
          </w:p>
          <w:p w14:paraId="0F416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  月  日</w:t>
            </w:r>
          </w:p>
        </w:tc>
      </w:tr>
    </w:tbl>
    <w:p w14:paraId="67CE7A30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D6B6F92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1C9F21E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E73A142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F7BE9BC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C3CA9FF">
      <w:pPr>
        <w:pStyle w:val="1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5241B0D">
      <w:pPr>
        <w:pStyle w:val="1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DA16580">
      <w:pPr>
        <w:pStyle w:val="1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C10295A">
      <w:pPr>
        <w:pStyle w:val="1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BF7ED2C">
      <w:pPr>
        <w:pStyle w:val="1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8A08A9A">
      <w:pPr>
        <w:pStyle w:val="1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03AA406">
      <w:pPr>
        <w:pStyle w:val="1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15474BB">
      <w:pPr>
        <w:pStyle w:val="1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A3B1D30">
      <w:pPr>
        <w:pStyle w:val="1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B40E902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22FCCD9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52FF4EC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黑体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</w:p>
    <w:p w14:paraId="3AA291A0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黑体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附件2</w:t>
      </w:r>
    </w:p>
    <w:p w14:paraId="470F055A">
      <w:pPr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参与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  <w:lang w:eastAsia="zh-CN"/>
        </w:rPr>
        <w:t>企业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承诺书</w:t>
      </w:r>
    </w:p>
    <w:p w14:paraId="259FED9D">
      <w:pPr>
        <w:pStyle w:val="10"/>
        <w:rPr>
          <w:rFonts w:hint="default" w:ascii="Times New Roman" w:hAnsi="Times New Roman" w:cs="Times New Roman"/>
        </w:rPr>
      </w:pPr>
    </w:p>
    <w:p w14:paraId="6631B5D1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蓬溪县商务和经济合作局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2025年四川省家电以旧换新和3C产品购买补贴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活动,了解并遵守以下规则要求：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一、承诺以下事项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所售补贴商品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价格为正常市场价或活动优惠价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，不高于提供给主管部门的备案价格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D72961B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2.自营部分符合政策要求的所有品类均纳入补贴范围。</w:t>
      </w:r>
    </w:p>
    <w:p w14:paraId="314CFB1F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3.自愿使用全省统一的第三方服务机构发放资格券，按照主管部门要求提供资格比对、核销数据和审计数据上传。</w:t>
      </w:r>
    </w:p>
    <w:p w14:paraId="784C0428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补贴仅用于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国家政策规定的品类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，不得用于其他类商品优惠。承诺无虚假宣传、虚假交易行为。上述行为一经发现，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可立刻取消企业活动参与资格，向企业追回违规发放资金并将企业列入失信名单。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.办理补贴手续时，认真核对家电购买人信息，按规定对购买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的消费者垫付补贴资金，维护消费者合法权益。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.诚信经营，保证商品质量和服务质量，杜绝假冒伪劣、以次充好、以旧充新的产品进入市场流通。主动制止任何方式套取财政资金的违反活动规则、恶意骗取优惠的行为。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.按要求布放活动宣传物料,须提供不少于1种宣传物料支持，如海报、收银台台卡等。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有权在自有宣传渠道免费使用商户商标、标志、标识和店铺图片等用于本次活动宣传，自有宣传渠道不限于短信、微信、官网等。本单位保证所提供的图片未侵犯他人的任何权利。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.保留相应的核销凭证资料，形成台账，将相应台账资料提交给活动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，并在第三方审计时配合提供相关审计材料。做好清算工作，按规定退回不符合条件的补贴资金。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发票开给个人消费者，包含品类和型号，发票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扣除各种价格优惠、包含政府补贴。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二、主动配合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部门开展的监督检查工作和审计工作，如发现商家存在作弊舞弊、利用不正当手段（包括但不限于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先涨价后折扣、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刷单套现、提供虚假证件或发票、虚假交易等）骗取套取补贴资金等违法违规行为，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立即收回已发全部补贴资金，并取消企业和补贴对象参与后续活动的资格。具体判定依据和结果以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认定为准。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三、因本单位提供的服务及产品问题引发的用户投诉、处理和争议等，应由本单位自行负责解决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，主办方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不承担任何责任。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</w:p>
    <w:p w14:paraId="66630C5D">
      <w:pPr>
        <w:ind w:firstLine="1280" w:firstLineChars="4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负责人（签字）：       单位名称（盖章）：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     月     日</w:t>
      </w:r>
    </w:p>
    <w:p w14:paraId="6C1647B0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黑体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</w:p>
    <w:p w14:paraId="6D205EA0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黑体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附件3</w:t>
      </w:r>
    </w:p>
    <w:p w14:paraId="0C0C4A4A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default" w:ascii="Times New Roman" w:hAnsi="Times New Roman" w:eastAsia="黑体" w:cs="Times New Roman"/>
          <w:b/>
          <w:bCs/>
          <w:i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i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  <w:t>参与企业销售网点汇总表</w:t>
      </w:r>
    </w:p>
    <w:p w14:paraId="73CAE0D4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default" w:ascii="Times New Roman" w:hAnsi="Times New Roman" w:eastAsia="黑体" w:cs="Times New Roman"/>
          <w:b/>
          <w:bCs/>
          <w:i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</w:pPr>
    </w:p>
    <w:tbl>
      <w:tblPr>
        <w:tblStyle w:val="5"/>
        <w:tblW w:w="9962" w:type="dxa"/>
        <w:tblInd w:w="-10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962"/>
        <w:gridCol w:w="2313"/>
        <w:gridCol w:w="1212"/>
        <w:gridCol w:w="950"/>
        <w:gridCol w:w="1218"/>
        <w:gridCol w:w="1657"/>
      </w:tblGrid>
      <w:tr w14:paraId="1FFF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E1E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7C7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513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9F1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"/>
              </w:rPr>
              <w:t>店铺名称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645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"/>
              </w:rPr>
              <w:t>地址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4A3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106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"/>
              </w:rPr>
              <w:t>联系电话</w:t>
            </w:r>
          </w:p>
        </w:tc>
      </w:tr>
      <w:tr w14:paraId="70FC0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480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CF6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B17A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E38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385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078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79E6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 w14:paraId="12F7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54F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4BA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926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79C2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0E4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711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7D9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 w14:paraId="0D18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F49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94C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455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760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298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C5B8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598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 w14:paraId="06F01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666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A6A7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958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238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65E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E20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8DAE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 w14:paraId="29E83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2A0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51D7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BE7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288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0D5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18F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E1F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</w:tbl>
    <w:p w14:paraId="094EFAEC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default" w:ascii="Times New Roman" w:hAnsi="Times New Roman" w:eastAsia="黑体" w:cs="Times New Roman"/>
          <w:b/>
          <w:bCs/>
          <w:i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</w:pPr>
    </w:p>
    <w:p w14:paraId="4A30412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仿宋_GB2312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</w:p>
    <w:p w14:paraId="4B68136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仿宋_GB2312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</w:p>
    <w:p w14:paraId="37B0B80A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仿宋_GB2312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</w:p>
    <w:p w14:paraId="0C1CD3A8">
      <w:pPr>
        <w:pStyle w:val="1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512BD9F0"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 w14:paraId="3428FC1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028D9D80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DE51DF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ZGY2ODMyZmM5MzlmM2Q1ZDBmMTFjZmU5MzYxNTMifQ=="/>
  </w:docVars>
  <w:rsids>
    <w:rsidRoot w:val="00000000"/>
    <w:rsid w:val="041B67F5"/>
    <w:rsid w:val="13152CDA"/>
    <w:rsid w:val="22B416EB"/>
    <w:rsid w:val="238D6079"/>
    <w:rsid w:val="25945131"/>
    <w:rsid w:val="25BD6E26"/>
    <w:rsid w:val="2A3C54A4"/>
    <w:rsid w:val="337E5055"/>
    <w:rsid w:val="48670806"/>
    <w:rsid w:val="6CCA3279"/>
    <w:rsid w:val="6F876B06"/>
    <w:rsid w:val="70CA0EFD"/>
    <w:rsid w:val="766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4"/>
    <w:basedOn w:val="2"/>
    <w:next w:val="1"/>
    <w:qFormat/>
    <w:uiPriority w:val="0"/>
    <w:pPr>
      <w:keepNext/>
      <w:keepLines/>
      <w:widowControl w:val="0"/>
      <w:spacing w:before="280" w:after="290" w:line="376" w:lineRule="atLeast"/>
      <w:outlineLvl w:val="3"/>
    </w:pPr>
    <w:rPr>
      <w:rFonts w:ascii="Times New Roman" w:hAnsi="Times New Roman" w:eastAsia="宋体" w:cs="Times New Roman"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正文文本1"/>
    <w:basedOn w:val="1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CN" w:bidi="zh-CN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0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2424</Words>
  <Characters>2532</Characters>
  <Lines>0</Lines>
  <Paragraphs>0</Paragraphs>
  <TotalTime>10</TotalTime>
  <ScaleCrop>false</ScaleCrop>
  <LinksUpToDate>false</LinksUpToDate>
  <CharactersWithSpaces>2647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2024-05-31T09:52:00Z</dcterms:created>
  <dc:creator>Administrator</dc:creator>
  <cp:lastModifiedBy>赵芸</cp:lastModifiedBy>
  <dcterms:modified xsi:type="dcterms:W3CDTF">2024-12-17T01:31:19Z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3D4F53E267934553B76D7AAEFE329A4F_12</vt:lpwstr>
  </property>
</Properties>
</file>