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05" w:afterAutospacing="0" w:line="540" w:lineRule="exact"/>
        <w:ind w:left="0" w:right="0" w:firstLine="0"/>
        <w:jc w:val="both"/>
        <w:textAlignment w:val="auto"/>
        <w:rPr>
          <w:rFonts w:hint="default" w:ascii="Times New Roman" w:hAnsi="Times New Roman" w:eastAsia="黑体" w:cs="Times New Roman"/>
          <w:b w:val="0"/>
          <w:bCs w:val="0"/>
          <w:i w:val="0"/>
          <w:iCs w:val="0"/>
          <w:caps w:val="0"/>
          <w:color w:val="000000"/>
          <w:spacing w:val="0"/>
          <w:sz w:val="32"/>
          <w:szCs w:val="32"/>
          <w:shd w:val="clear" w:fill="FFFFFF"/>
          <w:lang w:val="en-US" w:eastAsia="zh-CN"/>
        </w:rPr>
      </w:pPr>
      <w:bookmarkStart w:id="0" w:name="_GoBack"/>
      <w:bookmarkEnd w:id="0"/>
      <w:r>
        <w:rPr>
          <w:rFonts w:hint="default" w:ascii="Times New Roman" w:hAnsi="Times New Roman" w:eastAsia="黑体" w:cs="Times New Roman"/>
          <w:b w:val="0"/>
          <w:bCs w:val="0"/>
          <w:i w:val="0"/>
          <w:iCs w:val="0"/>
          <w:caps w:val="0"/>
          <w:color w:val="000000"/>
          <w:spacing w:val="0"/>
          <w:sz w:val="32"/>
          <w:szCs w:val="32"/>
          <w:shd w:val="clear" w:fill="FFFFFF"/>
          <w:lang w:eastAsia="zh-CN"/>
        </w:rPr>
        <w:t>附件</w:t>
      </w:r>
      <w:r>
        <w:rPr>
          <w:rFonts w:hint="default" w:ascii="Times New Roman" w:hAnsi="Times New Roman" w:eastAsia="黑体" w:cs="Times New Roman"/>
          <w:b w:val="0"/>
          <w:bCs w:val="0"/>
          <w:i w:val="0"/>
          <w:iCs w:val="0"/>
          <w:caps w:val="0"/>
          <w:color w:val="000000"/>
          <w:spacing w:val="0"/>
          <w:sz w:val="32"/>
          <w:szCs w:val="32"/>
          <w:shd w:val="clear" w:fill="FFFFFF"/>
          <w:lang w:val="en-US" w:eastAsia="zh-CN"/>
        </w:rPr>
        <w:t>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05" w:afterAutospacing="0" w:line="540" w:lineRule="exact"/>
        <w:ind w:left="0" w:right="0" w:firstLine="0"/>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05" w:afterAutospacing="0" w:line="540" w:lineRule="exact"/>
        <w:ind w:left="0" w:right="0" w:firstLine="0"/>
        <w:jc w:val="center"/>
        <w:textAlignment w:val="auto"/>
        <w:rPr>
          <w:rFonts w:hint="default" w:ascii="Times New Roman" w:hAnsi="Times New Roman" w:eastAsia="方正小标宋简体" w:cs="Times New Roman"/>
          <w:b w:val="0"/>
          <w:bCs w:val="0"/>
          <w:i w:val="0"/>
          <w:iCs w:val="0"/>
          <w:caps w:val="0"/>
          <w:color w:val="000000"/>
          <w:spacing w:val="0"/>
          <w:sz w:val="44"/>
          <w:szCs w:val="44"/>
        </w:rPr>
      </w:pPr>
      <w:r>
        <w:rPr>
          <w:rFonts w:hint="default" w:ascii="Times New Roman" w:hAnsi="Times New Roman" w:eastAsia="方正小标宋简体" w:cs="Times New Roman"/>
          <w:b w:val="0"/>
          <w:bCs w:val="0"/>
          <w:i w:val="0"/>
          <w:iCs w:val="0"/>
          <w:caps w:val="0"/>
          <w:color w:val="000000"/>
          <w:spacing w:val="0"/>
          <w:sz w:val="44"/>
          <w:szCs w:val="44"/>
          <w:shd w:val="clear" w:fill="FFFFFF"/>
        </w:rPr>
        <w:t>四川省人民政府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05" w:afterAutospacing="0" w:line="540" w:lineRule="exact"/>
        <w:ind w:left="0" w:right="0" w:firstLine="0"/>
        <w:jc w:val="center"/>
        <w:textAlignment w:val="auto"/>
        <w:rPr>
          <w:rFonts w:hint="default" w:ascii="Times New Roman" w:hAnsi="Times New Roman" w:eastAsia="方正小标宋简体" w:cs="Times New Roman"/>
          <w:b w:val="0"/>
          <w:bCs w:val="0"/>
          <w:i w:val="0"/>
          <w:iCs w:val="0"/>
          <w:caps w:val="0"/>
          <w:color w:val="000000"/>
          <w:spacing w:val="0"/>
          <w:sz w:val="32"/>
          <w:szCs w:val="32"/>
        </w:rPr>
      </w:pPr>
      <w:r>
        <w:rPr>
          <w:rFonts w:hint="default" w:ascii="Times New Roman" w:hAnsi="Times New Roman" w:eastAsia="方正小标宋简体" w:cs="Times New Roman"/>
          <w:b w:val="0"/>
          <w:bCs w:val="0"/>
          <w:i w:val="0"/>
          <w:iCs w:val="0"/>
          <w:caps w:val="0"/>
          <w:color w:val="000000"/>
          <w:spacing w:val="0"/>
          <w:sz w:val="44"/>
          <w:szCs w:val="44"/>
          <w:shd w:val="clear" w:fill="FFFFFF"/>
        </w:rPr>
        <w:t>关于规范农村宅基地范围及面积标准的通告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right="0"/>
        <w:jc w:val="center"/>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川府规〔2023〕4号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40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为进一步规范我省农村宅基地审批管理工作，保障农民安居乐业，全面推进乡村振兴，根据《中华人民共和国土地管理法》《四川省〈中华人民共和国土地管理法〉实施办法》《中央农村工作领导小组办公室农业农村部关于进一步加强农村宅基地管理的通知》（中农发〔2019〕11号）等规定要求，现就有关事项通告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一、农村村民一户只能拥有一处宅基地。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二、宅基地是农村村民用于建造住宅及其附属设施的集体建设用地，包括住房、附属用房和庭院用地。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三、鼓励农村村民住宅建设充分利用原有宅基地、空闲地等存量集体建设用地或未利用地，不占或少占耕地，禁止占用永久基本农田。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四、住房用地面积标准为：平原地区每人不超过30平方米，丘陵地区每人不超过40平方米，山区每人不超过50平方米。住房、附属用房和庭院用地总面积为每人不超过70平方米。3人以下的户按3人计算，4人的户按4人计算，5人以上的户按5人计算。宅基地所属地域类型，由县级人民政府结合国土调查、地形地貌等情况确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五、新建（改建、扩建、翻建）住房、附属用房、庭院均不占用耕地的，在宅基地总面积标准内，住房用地面积可适当增加，增加部分每户不超过30平方米。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六、民族自治地方农村村民的宅基地面积标准可适当增加，具体标准由自治州或者自治县制定。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七、扩建住房、附属用房、庭院所占的土地面积连同原宅基地面积一并计算。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八、鼓励农村村民在规定面积标准范围内，合理确定拟申请使用宅基地面积，节约集约用地。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九、坚决落实最严格的耕地保护制度，严格宅基地审批管理，加强动态巡查监管，依法查处未批先建、骗取批准、违建超占等违法行为。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十、本通告自2023年11月7日起施行，有效期5年。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特此通告。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5120" w:firstLineChars="16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四川省人民政府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5120" w:firstLineChars="16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2023年11月6日</w:t>
      </w:r>
    </w:p>
    <w:p>
      <w:pPr>
        <w:keepNext w:val="0"/>
        <w:keepLines w:val="0"/>
        <w:pageBreakBefore w:val="0"/>
        <w:kinsoku/>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p>
    <w:p>
      <w:pPr>
        <w:pStyle w:val="3"/>
        <w:keepNext w:val="0"/>
        <w:keepLines w:val="0"/>
        <w:pageBreakBefore w:val="0"/>
        <w:numPr>
          <w:ilvl w:val="0"/>
          <w:numId w:val="0"/>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numPr>
          <w:ilvl w:val="0"/>
          <w:numId w:val="0"/>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numPr>
          <w:ilvl w:val="0"/>
          <w:numId w:val="0"/>
        </w:numPr>
        <w:kinsoku/>
        <w:wordWrap/>
        <w:overflowPunct w:val="0"/>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pStyle w:val="3"/>
        <w:keepNext w:val="0"/>
        <w:keepLines w:val="0"/>
        <w:pageBreakBefore w:val="0"/>
        <w:numPr>
          <w:ilvl w:val="0"/>
          <w:numId w:val="0"/>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120" w:line="52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rPr>
      </w:pPr>
      <w:r>
        <w:rPr>
          <w:rFonts w:hint="default" w:ascii="Times New Roman" w:hAnsi="Times New Roman" w:eastAsia="方正小标宋简体" w:cs="Times New Roman"/>
          <w:b w:val="0"/>
          <w:bCs w:val="0"/>
          <w:i w:val="0"/>
          <w:iCs w:val="0"/>
          <w:caps w:val="0"/>
          <w:color w:val="000000"/>
          <w:spacing w:val="0"/>
          <w:sz w:val="44"/>
          <w:szCs w:val="44"/>
          <w:shd w:val="clear" w:fill="FFFFFF"/>
        </w:rPr>
        <w:t>自然资源部</w:t>
      </w: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 xml:space="preserve"> </w:t>
      </w:r>
      <w:r>
        <w:rPr>
          <w:rFonts w:hint="default" w:ascii="Times New Roman" w:hAnsi="Times New Roman" w:eastAsia="方正小标宋简体" w:cs="Times New Roman"/>
          <w:b w:val="0"/>
          <w:bCs w:val="0"/>
          <w:i w:val="0"/>
          <w:iCs w:val="0"/>
          <w:caps w:val="0"/>
          <w:color w:val="000000"/>
          <w:spacing w:val="0"/>
          <w:sz w:val="44"/>
          <w:szCs w:val="44"/>
          <w:shd w:val="clear" w:fill="FFFFFF"/>
        </w:rPr>
        <w:t>农业农村部</w:t>
      </w:r>
    </w:p>
    <w:p>
      <w:pPr>
        <w:keepNext w:val="0"/>
        <w:keepLines w:val="0"/>
        <w:pageBreakBefore w:val="0"/>
        <w:numPr>
          <w:ilvl w:val="0"/>
          <w:numId w:val="0"/>
        </w:numPr>
        <w:kinsoku/>
        <w:wordWrap/>
        <w:overflowPunct/>
        <w:topLinePunct w:val="0"/>
        <w:autoSpaceDE/>
        <w:autoSpaceDN/>
        <w:bidi w:val="0"/>
        <w:adjustRightInd/>
        <w:snapToGrid/>
        <w:spacing w:before="120" w:line="52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rPr>
      </w:pPr>
      <w:r>
        <w:rPr>
          <w:rFonts w:hint="default" w:ascii="Times New Roman" w:hAnsi="Times New Roman" w:eastAsia="方正小标宋简体" w:cs="Times New Roman"/>
          <w:b w:val="0"/>
          <w:bCs w:val="0"/>
          <w:i w:val="0"/>
          <w:iCs w:val="0"/>
          <w:caps w:val="0"/>
          <w:color w:val="000000"/>
          <w:spacing w:val="0"/>
          <w:sz w:val="44"/>
          <w:szCs w:val="44"/>
          <w:shd w:val="clear" w:fill="FFFFFF"/>
        </w:rPr>
        <w:t>关于农村乱占耕地建房“八不准”的通知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05" w:afterAutospacing="0" w:line="520" w:lineRule="exact"/>
        <w:ind w:left="0" w:right="0" w:firstLine="420"/>
        <w:jc w:val="center"/>
        <w:textAlignment w:val="auto"/>
        <w:rPr>
          <w:rFonts w:hint="default" w:ascii="Times New Roman" w:hAnsi="Times New Roman" w:eastAsia="楷体_GB2312" w:cs="Times New Roman"/>
          <w:i w:val="0"/>
          <w:iCs w:val="0"/>
          <w:caps w:val="0"/>
          <w:color w:val="000000"/>
          <w:spacing w:val="0"/>
          <w:sz w:val="32"/>
          <w:szCs w:val="32"/>
          <w:u w:val="none"/>
        </w:rPr>
      </w:pPr>
      <w:r>
        <w:rPr>
          <w:rFonts w:hint="default" w:ascii="Times New Roman" w:hAnsi="Times New Roman" w:eastAsia="楷体_GB2312" w:cs="Times New Roman"/>
          <w:i w:val="0"/>
          <w:iCs w:val="0"/>
          <w:caps w:val="0"/>
          <w:color w:val="000000"/>
          <w:spacing w:val="0"/>
          <w:sz w:val="32"/>
          <w:szCs w:val="32"/>
          <w:u w:val="none"/>
          <w:shd w:val="clear" w:fill="FFFFFF"/>
        </w:rPr>
        <w:t>自然资发〔2020〕127号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420"/>
        <w:jc w:val="both"/>
        <w:textAlignment w:val="auto"/>
        <w:rPr>
          <w:rFonts w:hint="default" w:ascii="Times New Roman" w:hAnsi="Times New Roman" w:eastAsia="仿宋_GB2312" w:cs="Times New Roman"/>
          <w:i w:val="0"/>
          <w:iCs w:val="0"/>
          <w:caps w:val="0"/>
          <w:color w:val="000000"/>
          <w:spacing w:val="0"/>
          <w:sz w:val="32"/>
          <w:szCs w:val="32"/>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各省、自治区、直辖市自然资源主管部门、农业农村（农牧）厅（局、委），新疆生产建设兵团自然资源局、农业农村局：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近年来，一些地方农村未经批准违法乱占耕地建房问题突出且呈蔓延势头，尤其是强占多占、非法出售等恶意占地建房（包括住宅类、管理类、工商业类等各种房屋）行为，触碰了耕地保护红线，威胁国家粮食安全。习近平总书记等中央领导同志高度重视，多次作出重要指示批示。为贯彻落实党中央、国务院决策部署，坚决遏制农村乱占耕地建房行为，根据法律法规和有关政策，现就农村建房行为进一步明确“八不准”。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一、不准占用永久基本农田建房。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二、不准强占多占耕地建房。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三、不准买卖、流转耕地违法建房。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四、不准在承包耕地上违法建房。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五、不准巧立名目违法占用耕地建房。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六、不准违反“一户一宅”规定占用耕地建房。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七、不准非法出售占用耕地建的房屋。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八、不准违法审批占用耕地建房。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各地要深刻认识耕地保护的极端重要性，向社会广泛公告、宣传“八不准”相关规定。地方各级自然资源、农业农村主管部门要在党委和政府的领导下，完善土地执法监管体制机制，加强与纪检监察、法院、检察院和公安机关的协作配合，采取多种措施合力强化日常监管，务必坚决遏制新增农村乱占耕地建房行为。对通知下发后出现的新增违法违规行为，各地要以“零容忍”的态度依法严肃处理，该拆除的要拆除，该没收的要没收，该复耕的要限期恢复耕种条件，该追究责任的要追究责任，做到“早发现、早制止、严查处”，严肃追究监管不力、失职渎职、不作为、乱作为问题，坚决守住耕地保护红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自然资源部</w:t>
      </w: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u w:val="none"/>
          <w:shd w:val="clear" w:fill="FFFFFF"/>
        </w:rPr>
        <w:t>农业农村部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leftChars="0" w:right="0" w:firstLine="5440" w:firstLineChars="1700"/>
        <w:jc w:val="both"/>
        <w:textAlignment w:val="auto"/>
        <w:rPr>
          <w:rFonts w:hint="default" w:ascii="Times New Roman" w:hAnsi="Times New Roman" w:eastAsia="仿宋_GB2312" w:cs="Times New Roman"/>
          <w:i w:val="0"/>
          <w:iCs w:val="0"/>
          <w:caps w:val="0"/>
          <w:color w:val="000000"/>
          <w:spacing w:val="0"/>
          <w:sz w:val="32"/>
          <w:szCs w:val="32"/>
          <w:u w:val="none"/>
        </w:rPr>
      </w:pPr>
      <w:r>
        <w:rPr>
          <w:rFonts w:hint="default" w:ascii="Times New Roman" w:hAnsi="Times New Roman" w:eastAsia="仿宋_GB2312" w:cs="Times New Roman"/>
          <w:i w:val="0"/>
          <w:iCs w:val="0"/>
          <w:caps w:val="0"/>
          <w:color w:val="000000"/>
          <w:spacing w:val="0"/>
          <w:sz w:val="32"/>
          <w:szCs w:val="32"/>
          <w:u w:val="none"/>
          <w:shd w:val="clear" w:fill="FFFFFF"/>
        </w:rPr>
        <w:t>2020年7月29日</w:t>
      </w:r>
    </w:p>
    <w:p>
      <w:pPr>
        <w:keepNext w:val="0"/>
        <w:keepLines w:val="0"/>
        <w:pageBreakBefore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p>
    <w:p>
      <w:pPr>
        <w:pStyle w:val="3"/>
        <w:keepNext w:val="0"/>
        <w:keepLines w:val="0"/>
        <w:pageBreakBefore w:val="0"/>
        <w:numPr>
          <w:ilvl w:val="0"/>
          <w:numId w:val="0"/>
        </w:numPr>
        <w:kinsoku/>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kinsoku/>
        <w:wordWrap w:val="0"/>
        <w:overflowPunct w:val="0"/>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p>
    <w:p>
      <w:pPr>
        <w:pStyle w:val="4"/>
        <w:keepNext w:val="0"/>
        <w:keepLines w:val="0"/>
        <w:pageBreakBefore w:val="0"/>
        <w:widowControl w:val="0"/>
        <w:kinsoku/>
        <w:wordWrap w:val="0"/>
        <w:overflowPunct w:val="0"/>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
        </w:rPr>
      </w:pPr>
    </w:p>
    <w:p>
      <w:pPr>
        <w:pStyle w:val="5"/>
        <w:keepNext w:val="0"/>
        <w:keepLines w:val="0"/>
        <w:pageBreakBefore w:val="0"/>
        <w:kinsoku/>
        <w:overflowPunct w:val="0"/>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b w:val="0"/>
          <w:color w:val="auto"/>
          <w:kern w:val="2"/>
          <w:sz w:val="32"/>
          <w:szCs w:val="32"/>
          <w:lang w:val="en-US" w:eastAsia="zh-CN" w:bidi="ar"/>
        </w:rPr>
      </w:pPr>
    </w:p>
    <w:p>
      <w:pPr>
        <w:keepNext w:val="0"/>
        <w:keepLines w:val="0"/>
        <w:pageBreakBefore w:val="0"/>
        <w:kinsoku/>
        <w:overflowPunct w:val="0"/>
        <w:topLinePunct w:val="0"/>
        <w:autoSpaceDE/>
        <w:autoSpaceDN/>
        <w:bidi w:val="0"/>
        <w:adjustRightInd/>
        <w:snapToGrid/>
        <w:spacing w:line="576" w:lineRule="exact"/>
        <w:ind w:left="0" w:leftChars="0"/>
        <w:jc w:val="both"/>
        <w:textAlignment w:val="auto"/>
        <w:rPr>
          <w:rFonts w:hint="default" w:ascii="Times New Roman" w:hAnsi="Times New Roman" w:eastAsia="仿宋_GB2312" w:cs="Times New Roman"/>
          <w:b w:val="0"/>
          <w:color w:val="auto"/>
          <w:kern w:val="2"/>
          <w:sz w:val="32"/>
          <w:szCs w:val="32"/>
          <w:lang w:val="en-US" w:eastAsia="zh-CN" w:bidi="ar"/>
        </w:rPr>
      </w:pPr>
    </w:p>
    <w:p>
      <w:pPr>
        <w:rPr>
          <w:rFonts w:hint="default" w:ascii="Times New Roman" w:hAnsi="Times New Roman" w:eastAsia="仿宋_GB2312" w:cs="Times New Roman"/>
          <w:b w:val="0"/>
          <w:color w:val="auto"/>
          <w:kern w:val="2"/>
          <w:sz w:val="32"/>
          <w:szCs w:val="32"/>
          <w:lang w:val="en-US" w:eastAsia="zh-CN" w:bidi="ar"/>
        </w:rPr>
      </w:pPr>
    </w:p>
    <w:p>
      <w:pPr>
        <w:rPr>
          <w:rFonts w:hint="default" w:ascii="Times New Roman" w:hAnsi="Times New Roman" w:eastAsia="黑体" w:cs="Times New Roman"/>
          <w:b w:val="0"/>
          <w:color w:val="auto"/>
          <w:kern w:val="2"/>
          <w:sz w:val="32"/>
          <w:szCs w:val="32"/>
          <w:lang w:val="en-US" w:eastAsia="zh-CN" w:bidi="ar"/>
        </w:rPr>
      </w:pPr>
      <w:r>
        <w:rPr>
          <w:rFonts w:hint="default" w:ascii="Times New Roman" w:hAnsi="Times New Roman" w:eastAsia="黑体" w:cs="Times New Roman"/>
          <w:b w:val="0"/>
          <w:color w:val="auto"/>
          <w:kern w:val="2"/>
          <w:sz w:val="32"/>
          <w:szCs w:val="32"/>
          <w:lang w:val="en-US" w:eastAsia="zh-CN" w:bidi="ar"/>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spacing w:val="5"/>
          <w:sz w:val="44"/>
          <w:szCs w:val="44"/>
          <w:shd w:val="clear" w:fill="FFFFFF"/>
        </w:rPr>
      </w:pPr>
      <w:r>
        <w:rPr>
          <w:rFonts w:hint="default" w:ascii="Times New Roman" w:hAnsi="Times New Roman" w:eastAsia="方正小标宋简体" w:cs="Times New Roman"/>
          <w:b w:val="0"/>
          <w:bCs w:val="0"/>
          <w:i w:val="0"/>
          <w:iCs w:val="0"/>
          <w:caps w:val="0"/>
          <w:spacing w:val="5"/>
          <w:sz w:val="44"/>
          <w:szCs w:val="44"/>
          <w:shd w:val="clear" w:fill="FFFFFF"/>
        </w:rPr>
        <w:t>农村宅基地上房屋拆除重建需遵守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spacing w:val="5"/>
          <w:sz w:val="44"/>
          <w:szCs w:val="44"/>
        </w:rPr>
      </w:pPr>
      <w:r>
        <w:rPr>
          <w:rFonts w:hint="default" w:ascii="Times New Roman" w:hAnsi="Times New Roman" w:eastAsia="方正小标宋简体" w:cs="Times New Roman"/>
          <w:b w:val="0"/>
          <w:bCs w:val="0"/>
          <w:i w:val="0"/>
          <w:iCs w:val="0"/>
          <w:caps w:val="0"/>
          <w:spacing w:val="5"/>
          <w:sz w:val="44"/>
          <w:szCs w:val="44"/>
          <w:shd w:val="clear" w:fill="FFFFFF"/>
        </w:rPr>
        <w:t>八条规定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Fonts w:hint="default" w:ascii="Times New Roman" w:hAnsi="Times New Roman" w:eastAsia="仿宋_GB2312" w:cs="Times New Roman"/>
          <w:i w:val="0"/>
          <w:iCs w:val="0"/>
          <w:caps w:val="0"/>
          <w:spacing w:val="5"/>
          <w:sz w:val="32"/>
          <w:szCs w:val="32"/>
          <w:shd w:val="clear" w:fill="FFFFFF"/>
        </w:rPr>
        <w:t>根据《中华人民共和国城乡规划法》和《中华人民共和国土地管理法》等相关法律法规和政策规定，农村宅基地上的房屋翻建，需要遵守“三必须”、“五不得”：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1.翻建房屋的人必须符合要求。</w:t>
      </w:r>
      <w:r>
        <w:rPr>
          <w:rFonts w:hint="default" w:ascii="Times New Roman" w:hAnsi="Times New Roman" w:eastAsia="仿宋_GB2312" w:cs="Times New Roman"/>
          <w:i w:val="0"/>
          <w:iCs w:val="0"/>
          <w:caps w:val="0"/>
          <w:spacing w:val="5"/>
          <w:sz w:val="32"/>
          <w:szCs w:val="32"/>
          <w:shd w:val="clear" w:fill="FFFFFF"/>
        </w:rPr>
        <w:t>比如，户口不在农村的子女，因继承获得了农村房屋，按照有关规定拥有房屋的所有权，但农村宅基地属于集体所有，户口不在当地的继承人并无宅基地使用权。这类人获得的农村宅基地上的房屋并不能翻建。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2.翻建房屋的宅基地必须经过批准。</w:t>
      </w:r>
      <w:r>
        <w:rPr>
          <w:rFonts w:hint="default" w:ascii="Times New Roman" w:hAnsi="Times New Roman" w:eastAsia="仿宋_GB2312" w:cs="Times New Roman"/>
          <w:i w:val="0"/>
          <w:iCs w:val="0"/>
          <w:caps w:val="0"/>
          <w:spacing w:val="7"/>
          <w:sz w:val="32"/>
          <w:szCs w:val="32"/>
          <w:shd w:val="clear" w:fill="FFFFFF"/>
        </w:rPr>
        <w:t>因历史原因，农村很多房屋存在了多年但没有取得合法的用地手续，这种情况下翻建房屋存在风险，一旦被卫片执法拍到，可能会被认为是违建，国家卫片执法对此已明确规定了相关政策。因此，对没有取得合法宅基地使用权的房屋，如果要翻建，最好先咨询、申请办理用地手续或进行不动产登记，让房屋用地有合法的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3.翻建房屋必须取得乡村建设规划许可。</w:t>
      </w:r>
      <w:r>
        <w:rPr>
          <w:rFonts w:hint="default" w:ascii="Times New Roman" w:hAnsi="Times New Roman" w:eastAsia="仿宋_GB2312" w:cs="Times New Roman"/>
          <w:i w:val="0"/>
          <w:iCs w:val="0"/>
          <w:caps w:val="0"/>
          <w:spacing w:val="7"/>
          <w:sz w:val="32"/>
          <w:szCs w:val="32"/>
          <w:shd w:val="clear" w:fill="FFFFFF"/>
        </w:rPr>
        <w:t>翻建房屋属于建设行为，按照《城乡规划法》的规定，必须翻建必须经过规划部门批准，取得乡村建设规划许可证。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8" w:firstLineChars="200"/>
        <w:jc w:val="both"/>
        <w:textAlignment w:val="auto"/>
        <w:rPr>
          <w:rFonts w:hint="default" w:ascii="Times New Roman" w:hAnsi="Times New Roman" w:eastAsia="仿宋_GB2312" w:cs="Times New Roman"/>
          <w:i w:val="0"/>
          <w:iCs w:val="0"/>
          <w:caps w:val="0"/>
          <w:spacing w:val="5"/>
          <w:sz w:val="32"/>
          <w:szCs w:val="32"/>
        </w:rPr>
      </w:pPr>
      <w:r>
        <w:rPr>
          <w:rFonts w:hint="default" w:ascii="Times New Roman" w:hAnsi="Times New Roman" w:eastAsia="仿宋_GB2312" w:cs="Times New Roman"/>
          <w:i w:val="0"/>
          <w:iCs w:val="0"/>
          <w:caps w:val="0"/>
          <w:spacing w:val="7"/>
          <w:sz w:val="32"/>
          <w:szCs w:val="32"/>
          <w:shd w:val="clear" w:fill="FFFFFF"/>
        </w:rPr>
        <w:t>此外，翻建房屋还必须遵守相关规定：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1. 不得改变房屋用途。</w:t>
      </w:r>
      <w:r>
        <w:rPr>
          <w:rFonts w:hint="default" w:ascii="Times New Roman" w:hAnsi="Times New Roman" w:eastAsia="仿宋_GB2312" w:cs="Times New Roman"/>
          <w:i w:val="0"/>
          <w:iCs w:val="0"/>
          <w:caps w:val="0"/>
          <w:spacing w:val="7"/>
          <w:sz w:val="32"/>
          <w:szCs w:val="32"/>
          <w:shd w:val="clear" w:fill="FFFFFF"/>
        </w:rPr>
        <w:t>即翻建房屋只能主要用作居住，不得用作经营性用途。当然，按照相关政策规定，闲置农房用于发展民宿或用于居住兼适当经营，是允许的。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2.不得随意挪动位置。</w:t>
      </w:r>
      <w:r>
        <w:rPr>
          <w:rFonts w:hint="default" w:ascii="Times New Roman" w:hAnsi="Times New Roman" w:eastAsia="仿宋_GB2312" w:cs="Times New Roman"/>
          <w:i w:val="0"/>
          <w:iCs w:val="0"/>
          <w:caps w:val="0"/>
          <w:spacing w:val="6"/>
          <w:sz w:val="32"/>
          <w:szCs w:val="32"/>
          <w:shd w:val="clear" w:fill="FFFFFF"/>
        </w:rPr>
        <w:t>有人在翻建时，考虑地形、风水等因素，可能会将宅基地的位置随意挪动，但这一挪动，就不是批准的宅基地位置，会导致违法占用土地建房，后期面临被处罚甚至被拆除的风险。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3.不得超出允许的占地面积。</w:t>
      </w:r>
      <w:r>
        <w:rPr>
          <w:rFonts w:hint="default" w:ascii="Times New Roman" w:hAnsi="Times New Roman" w:eastAsia="仿宋_GB2312" w:cs="Times New Roman"/>
          <w:i w:val="0"/>
          <w:iCs w:val="0"/>
          <w:caps w:val="0"/>
          <w:spacing w:val="7"/>
          <w:sz w:val="32"/>
          <w:szCs w:val="32"/>
          <w:shd w:val="clear" w:fill="FFFFFF"/>
        </w:rPr>
        <w:t>各个地方都对宅基地面积作出和规定。有的老宅基地占地面积已超过规定的标准，这种情况下翻建是不允许超过规定面积的。超面积占地也会面临严厉的处罚。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5"/>
          <w:sz w:val="32"/>
          <w:szCs w:val="32"/>
        </w:rPr>
      </w:pPr>
      <w:r>
        <w:rPr>
          <w:rStyle w:val="11"/>
          <w:rFonts w:hint="default" w:ascii="Times New Roman" w:hAnsi="Times New Roman" w:eastAsia="黑体" w:cs="Times New Roman"/>
          <w:b w:val="0"/>
          <w:bCs/>
          <w:i w:val="0"/>
          <w:iCs w:val="0"/>
          <w:caps w:val="0"/>
          <w:spacing w:val="5"/>
          <w:sz w:val="32"/>
          <w:szCs w:val="32"/>
          <w:shd w:val="clear" w:fill="FFFFFF"/>
        </w:rPr>
        <w:t>4.不得超出规定的高度。</w:t>
      </w:r>
      <w:r>
        <w:rPr>
          <w:rFonts w:hint="default" w:ascii="Times New Roman" w:hAnsi="Times New Roman" w:eastAsia="仿宋_GB2312" w:cs="Times New Roman"/>
          <w:i w:val="0"/>
          <w:iCs w:val="0"/>
          <w:caps w:val="0"/>
          <w:spacing w:val="7"/>
          <w:sz w:val="32"/>
          <w:szCs w:val="32"/>
          <w:shd w:val="clear" w:fill="FFFFFF"/>
        </w:rPr>
        <w:t>很多地方规定农村建房不得超过三层，且对房屋的总高度作出的规定，在翻建过程中需要遵守这些规定。另外，乡村建设规划许可时对房屋建筑风貌、外观等均有规定，建房过程中也要按照这些规定建设。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76" w:lineRule="exact"/>
        <w:ind w:left="0" w:right="0" w:firstLine="660" w:firstLineChars="200"/>
        <w:jc w:val="both"/>
        <w:textAlignment w:val="auto"/>
        <w:rPr>
          <w:rFonts w:hint="default" w:ascii="Times New Roman" w:hAnsi="Times New Roman" w:eastAsia="仿宋_GB2312" w:cs="Times New Roman"/>
          <w:i w:val="0"/>
          <w:iCs w:val="0"/>
          <w:caps w:val="0"/>
          <w:spacing w:val="7"/>
          <w:sz w:val="32"/>
          <w:szCs w:val="32"/>
          <w:shd w:val="clear" w:fill="FFFFFF"/>
        </w:rPr>
      </w:pPr>
      <w:r>
        <w:rPr>
          <w:rStyle w:val="11"/>
          <w:rFonts w:hint="default" w:ascii="Times New Roman" w:hAnsi="Times New Roman" w:eastAsia="黑体" w:cs="Times New Roman"/>
          <w:b w:val="0"/>
          <w:bCs/>
          <w:i w:val="0"/>
          <w:iCs w:val="0"/>
          <w:caps w:val="0"/>
          <w:spacing w:val="5"/>
          <w:sz w:val="32"/>
          <w:szCs w:val="32"/>
          <w:shd w:val="clear" w:fill="FFFFFF"/>
        </w:rPr>
        <w:t>5.不得违反建筑质量管理的有关规定。</w:t>
      </w:r>
      <w:r>
        <w:rPr>
          <w:rFonts w:hint="default" w:ascii="Times New Roman" w:hAnsi="Times New Roman" w:eastAsia="仿宋_GB2312" w:cs="Times New Roman"/>
          <w:i w:val="0"/>
          <w:iCs w:val="0"/>
          <w:caps w:val="0"/>
          <w:spacing w:val="7"/>
          <w:sz w:val="32"/>
          <w:szCs w:val="32"/>
          <w:shd w:val="clear" w:fill="FFFFFF"/>
        </w:rPr>
        <w:t>目前，国家对农村自建房质量、安全管理越来越严格，三以下房屋允许由持有农村工匠资质的施工队承包修建，三层以上房屋需要有建筑资质的单位才能修建，以保证房屋质量，防止出现安全事故。</w:t>
      </w:r>
    </w:p>
    <w:p>
      <w:pPr>
        <w:keepNext w:val="0"/>
        <w:keepLines w:val="0"/>
        <w:pageBreakBefore w:val="0"/>
        <w:widowControl w:val="0"/>
        <w:kinsoku/>
        <w:wordWrap/>
        <w:overflowPunct w:val="0"/>
        <w:topLinePunct w:val="0"/>
        <w:autoSpaceDE/>
        <w:autoSpaceDN/>
        <w:bidi w:val="0"/>
        <w:adjustRightInd/>
        <w:snapToGrid/>
        <w:spacing w:line="576" w:lineRule="exact"/>
        <w:ind w:firstLine="66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7"/>
          <w:sz w:val="32"/>
          <w:szCs w:val="32"/>
          <w:shd w:val="clear" w:fill="FFFFFF"/>
        </w:rPr>
        <w:t>总之，翻建农村宅基地必须符合国家法规和当地相关规定，保护好农村土地资源，同时也要保证农民的住房安全和生活质量。</w:t>
      </w:r>
    </w:p>
    <w:sectPr>
      <w:footerReference r:id="rId4" w:type="default"/>
      <w:pgSz w:w="11906" w:h="16838"/>
      <w:pgMar w:top="2098" w:right="1474" w:bottom="1701" w:left="1587" w:header="851" w:footer="992" w:gutter="0"/>
      <w:lnNumType w:countBy="0" w:distance="36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B08C0"/>
    <w:multiLevelType w:val="singleLevel"/>
    <w:tmpl w:val="F89B08C0"/>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MjI0ZTQ5NzZhNjU1NDA0MTZhNTZkNmFjNjNjNjgifQ=="/>
  </w:docVars>
  <w:rsids>
    <w:rsidRoot w:val="00172A27"/>
    <w:rsid w:val="01F5369F"/>
    <w:rsid w:val="079A524B"/>
    <w:rsid w:val="08EC2EE3"/>
    <w:rsid w:val="0BCF2348"/>
    <w:rsid w:val="0C070C75"/>
    <w:rsid w:val="0F3D6385"/>
    <w:rsid w:val="129C06F8"/>
    <w:rsid w:val="19441FDC"/>
    <w:rsid w:val="1CA97685"/>
    <w:rsid w:val="20441626"/>
    <w:rsid w:val="20A200E4"/>
    <w:rsid w:val="22E91B20"/>
    <w:rsid w:val="26282E39"/>
    <w:rsid w:val="28D70B46"/>
    <w:rsid w:val="2B5D780D"/>
    <w:rsid w:val="2DF20AEF"/>
    <w:rsid w:val="31964F30"/>
    <w:rsid w:val="328C29A2"/>
    <w:rsid w:val="34B07A96"/>
    <w:rsid w:val="361D6B92"/>
    <w:rsid w:val="3A464F74"/>
    <w:rsid w:val="3BB44F02"/>
    <w:rsid w:val="3E9B624D"/>
    <w:rsid w:val="3F4779A8"/>
    <w:rsid w:val="401A15ED"/>
    <w:rsid w:val="4478775A"/>
    <w:rsid w:val="45225AF9"/>
    <w:rsid w:val="4A990DDA"/>
    <w:rsid w:val="4FBE13E5"/>
    <w:rsid w:val="50854E71"/>
    <w:rsid w:val="535A3E93"/>
    <w:rsid w:val="5BF16DF5"/>
    <w:rsid w:val="64F733FB"/>
    <w:rsid w:val="664B39FF"/>
    <w:rsid w:val="68875B37"/>
    <w:rsid w:val="73E865B9"/>
    <w:rsid w:val="77356731"/>
    <w:rsid w:val="78587844"/>
    <w:rsid w:val="794B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List Number"/>
    <w:basedOn w:val="1"/>
    <w:uiPriority w:val="0"/>
    <w:pPr>
      <w:numPr>
        <w:ilvl w:val="0"/>
        <w:numId w:val="1"/>
      </w:numPr>
    </w:pPr>
  </w:style>
  <w:style w:type="paragraph" w:styleId="4">
    <w:name w:val="Body Text"/>
    <w:basedOn w:val="1"/>
    <w:next w:val="5"/>
    <w:qFormat/>
    <w:uiPriority w:val="0"/>
    <w:pPr>
      <w:spacing w:after="120"/>
    </w:pPr>
  </w:style>
  <w:style w:type="paragraph" w:styleId="5">
    <w:name w:val="toc 2"/>
    <w:basedOn w:val="1"/>
    <w:next w:val="1"/>
    <w:qFormat/>
    <w:uiPriority w:val="0"/>
    <w:pPr>
      <w:ind w:left="420" w:leftChars="200"/>
    </w:pPr>
    <w:rPr>
      <w:rFonts w:ascii="Times New Roman" w:hAnsi="Times New Roman" w:eastAsia="宋体" w:cs="Times New Roman"/>
      <w:kern w:val="2"/>
    </w:rPr>
  </w:style>
  <w:style w:type="paragraph" w:styleId="6">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2882</Words>
  <Characters>2971</Characters>
  <Lines>0</Lines>
  <Paragraphs>0</Paragraphs>
  <TotalTime>8</TotalTime>
  <ScaleCrop>false</ScaleCrop>
  <LinksUpToDate>false</LinksUpToDate>
  <CharactersWithSpaces>3046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2023-02-14T09:36:00Z</dcterms:created>
  <dc:creator>Administrator</dc:creator>
  <cp:lastModifiedBy>lenovo</cp:lastModifiedBy>
  <cp:lastPrinted>2024-01-15T01:45:00Z</cp:lastPrinted>
  <dcterms:modified xsi:type="dcterms:W3CDTF">2024-01-17T07:55:55Z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E6A117F4DDA8424BB44338C255FF5C28_13</vt:lpwstr>
  </property>
</Properties>
</file>